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A9C" w:rsidRPr="00975AC2" w:rsidRDefault="00AF41F9" w:rsidP="00AF48E6">
      <w:pPr>
        <w:pStyle w:val="Default"/>
        <w:numPr>
          <w:ilvl w:val="1"/>
          <w:numId w:val="1"/>
        </w:numPr>
        <w:shd w:val="clear" w:color="auto" w:fill="920000"/>
        <w:spacing w:line="276" w:lineRule="auto"/>
        <w:jc w:val="center"/>
        <w:rPr>
          <w:rFonts w:asciiTheme="minorHAnsi" w:hAnsiTheme="minorHAnsi" w:cstheme="minorHAnsi"/>
          <w:b/>
          <w:color w:val="auto"/>
          <w:szCs w:val="22"/>
        </w:rPr>
      </w:pPr>
      <w:r>
        <w:rPr>
          <w:rFonts w:asciiTheme="minorHAnsi" w:hAnsiTheme="minorHAnsi" w:cstheme="minorHAnsi"/>
          <w:b/>
          <w:color w:val="auto"/>
          <w:szCs w:val="22"/>
        </w:rPr>
        <w:t xml:space="preserve"> </w:t>
      </w:r>
      <w:r w:rsidR="00246A9C" w:rsidRPr="00975AC2">
        <w:rPr>
          <w:rFonts w:asciiTheme="minorHAnsi" w:hAnsiTheme="minorHAnsi" w:cstheme="minorHAnsi"/>
          <w:b/>
          <w:color w:val="auto"/>
          <w:szCs w:val="22"/>
        </w:rPr>
        <w:t>LINEAMIENTOS GENERALES PARA LA EVALUACIÓN DE LOS PROGRAMAS</w:t>
      </w:r>
    </w:p>
    <w:p w:rsidR="00246A9C" w:rsidRPr="00975AC2" w:rsidRDefault="00246A9C" w:rsidP="00AF48E6">
      <w:pPr>
        <w:pStyle w:val="Default"/>
        <w:numPr>
          <w:ilvl w:val="1"/>
          <w:numId w:val="1"/>
        </w:numPr>
        <w:shd w:val="clear" w:color="auto" w:fill="920000"/>
        <w:spacing w:line="276" w:lineRule="auto"/>
        <w:jc w:val="center"/>
        <w:rPr>
          <w:rFonts w:asciiTheme="minorHAnsi" w:hAnsiTheme="minorHAnsi" w:cstheme="minorHAnsi"/>
          <w:b/>
          <w:color w:val="auto"/>
          <w:szCs w:val="22"/>
        </w:rPr>
      </w:pPr>
      <w:r w:rsidRPr="00975AC2">
        <w:rPr>
          <w:rFonts w:asciiTheme="minorHAnsi" w:hAnsiTheme="minorHAnsi" w:cstheme="minorHAnsi"/>
          <w:b/>
          <w:color w:val="auto"/>
          <w:szCs w:val="22"/>
        </w:rPr>
        <w:t>PRESUPUESTARIOS MUNICIPALES</w:t>
      </w:r>
    </w:p>
    <w:p w:rsidR="00930488" w:rsidRPr="00930488" w:rsidRDefault="00930488" w:rsidP="00930488">
      <w:pPr>
        <w:pStyle w:val="Default"/>
        <w:numPr>
          <w:ilvl w:val="0"/>
          <w:numId w:val="1"/>
        </w:numPr>
        <w:jc w:val="center"/>
        <w:rPr>
          <w:sz w:val="20"/>
          <w:szCs w:val="23"/>
        </w:rPr>
      </w:pPr>
    </w:p>
    <w:p w:rsidR="00930488" w:rsidRPr="00742194" w:rsidRDefault="00930488" w:rsidP="00930488">
      <w:pPr>
        <w:pStyle w:val="Default"/>
        <w:numPr>
          <w:ilvl w:val="0"/>
          <w:numId w:val="1"/>
        </w:numPr>
        <w:jc w:val="center"/>
        <w:rPr>
          <w:sz w:val="20"/>
          <w:szCs w:val="23"/>
        </w:rPr>
      </w:pPr>
      <w:r w:rsidRPr="00742194">
        <w:rPr>
          <w:b/>
          <w:bCs/>
          <w:sz w:val="20"/>
          <w:szCs w:val="23"/>
        </w:rPr>
        <w:t>MARCO LEGAL</w:t>
      </w:r>
    </w:p>
    <w:p w:rsidR="00930488" w:rsidRDefault="00930488" w:rsidP="00930488">
      <w:pPr>
        <w:spacing w:before="122" w:line="276" w:lineRule="auto"/>
        <w:ind w:right="38"/>
        <w:jc w:val="both"/>
        <w:rPr>
          <w:rFonts w:cstheme="minorHAnsi"/>
        </w:rPr>
      </w:pPr>
      <w:r w:rsidRPr="00930488">
        <w:rPr>
          <w:rFonts w:cstheme="minorHAnsi"/>
        </w:rPr>
        <w:t>Con fundamento en lo dispuesto por los artículos 26 y 134 de la Constitución Política de los Estados Unidos Mexicanos; 48, 54, 61 numeral II inciso c), 62, 71, 79, 80, 81 y 82 de la Ley General de Contabilidad Gubernamental; 85, y 110 de la Ley Federal de Presupuesto y Responsabilidad Hacendaria; 129 y 139 fracción I, de la Constitución Política del Estado Libre y Soberano de México; 2, 3, 15, 31 fracciones XXI, XXXV, XXXIX y XLVI, 48 fracciones XVI, y XVII, 69 fracción I, inciso b), 72, 74 fracción II, 79, 83, 84, 85, 95 fracciones XV y XVII, 101 fracción I, 103, 114 y 122 de la Ley Orgánica Municipal del Estado de México; 1, fracciones I, II y IV; 7, 19, fracciones I, II, III, IV, V, VI, VII, VIII, y IX, 22, 36, 37 y 38 de la Ley de Planeación del Estado de México y Municipios; 1, del Reglamento de la Ley de Planeación del Estado de México y Municipios; 285, 293, 294, 295, 327, 327-A y 327-D, del Código Financiero del Estado de México y Municipios.</w:t>
      </w:r>
    </w:p>
    <w:p w:rsidR="00067FAE" w:rsidRDefault="00067FAE" w:rsidP="00067FAE">
      <w:pPr>
        <w:spacing w:before="122" w:line="276" w:lineRule="auto"/>
        <w:ind w:right="38"/>
        <w:jc w:val="center"/>
        <w:rPr>
          <w:rFonts w:cstheme="minorHAnsi"/>
        </w:rPr>
      </w:pPr>
      <w:r>
        <w:rPr>
          <w:rFonts w:ascii="Arial" w:hAnsi="Arial" w:cs="Arial"/>
          <w:b/>
          <w:bCs/>
          <w:sz w:val="20"/>
          <w:szCs w:val="23"/>
        </w:rPr>
        <w:t>CONSIDERADO</w:t>
      </w:r>
    </w:p>
    <w:p w:rsidR="00067FAE" w:rsidRPr="00067FAE" w:rsidRDefault="00067FAE" w:rsidP="00067FAE">
      <w:pPr>
        <w:pStyle w:val="Textoindependiente"/>
        <w:spacing w:before="91" w:line="276" w:lineRule="auto"/>
        <w:ind w:right="50"/>
        <w:rPr>
          <w:rFonts w:ascii="Calibri" w:hAnsi="Calibri" w:cs="Calibri"/>
          <w:sz w:val="22"/>
          <w:szCs w:val="22"/>
        </w:rPr>
      </w:pPr>
      <w:r w:rsidRPr="00067FAE">
        <w:rPr>
          <w:rFonts w:ascii="Calibri" w:hAnsi="Calibri" w:cs="Calibri"/>
          <w:sz w:val="22"/>
          <w:szCs w:val="22"/>
        </w:rPr>
        <w:t>Que</w:t>
      </w:r>
      <w:r w:rsidRPr="00067FAE">
        <w:rPr>
          <w:rFonts w:ascii="Calibri" w:hAnsi="Calibri" w:cs="Calibri"/>
          <w:spacing w:val="-7"/>
          <w:sz w:val="22"/>
          <w:szCs w:val="22"/>
        </w:rPr>
        <w:t xml:space="preserve"> </w:t>
      </w:r>
      <w:r w:rsidRPr="00067FAE">
        <w:rPr>
          <w:rFonts w:ascii="Calibri" w:hAnsi="Calibri" w:cs="Calibri"/>
          <w:sz w:val="22"/>
          <w:szCs w:val="22"/>
        </w:rPr>
        <w:t>en</w:t>
      </w:r>
      <w:r w:rsidRPr="00067FAE">
        <w:rPr>
          <w:rFonts w:ascii="Calibri" w:hAnsi="Calibri" w:cs="Calibri"/>
          <w:spacing w:val="-7"/>
          <w:sz w:val="22"/>
          <w:szCs w:val="22"/>
        </w:rPr>
        <w:t xml:space="preserve"> </w:t>
      </w:r>
      <w:r w:rsidRPr="00067FAE">
        <w:rPr>
          <w:rFonts w:ascii="Calibri" w:hAnsi="Calibri" w:cs="Calibri"/>
          <w:sz w:val="22"/>
          <w:szCs w:val="22"/>
        </w:rPr>
        <w:t>concordancia</w:t>
      </w:r>
      <w:r w:rsidRPr="00067FAE">
        <w:rPr>
          <w:rFonts w:ascii="Calibri" w:hAnsi="Calibri" w:cs="Calibri"/>
          <w:spacing w:val="-7"/>
          <w:sz w:val="22"/>
          <w:szCs w:val="22"/>
        </w:rPr>
        <w:t xml:space="preserve"> </w:t>
      </w:r>
      <w:r w:rsidRPr="00067FAE">
        <w:rPr>
          <w:rFonts w:ascii="Calibri" w:hAnsi="Calibri" w:cs="Calibri"/>
          <w:sz w:val="22"/>
          <w:szCs w:val="22"/>
        </w:rPr>
        <w:t>con</w:t>
      </w:r>
      <w:r w:rsidRPr="00067FAE">
        <w:rPr>
          <w:rFonts w:ascii="Calibri" w:hAnsi="Calibri" w:cs="Calibri"/>
          <w:spacing w:val="-7"/>
          <w:sz w:val="22"/>
          <w:szCs w:val="22"/>
        </w:rPr>
        <w:t xml:space="preserve"> </w:t>
      </w:r>
      <w:r w:rsidRPr="00067FAE">
        <w:rPr>
          <w:rFonts w:ascii="Calibri" w:hAnsi="Calibri" w:cs="Calibri"/>
          <w:sz w:val="22"/>
          <w:szCs w:val="22"/>
        </w:rPr>
        <w:t>lo</w:t>
      </w:r>
      <w:r w:rsidRPr="00067FAE">
        <w:rPr>
          <w:rFonts w:ascii="Calibri" w:hAnsi="Calibri" w:cs="Calibri"/>
          <w:spacing w:val="-5"/>
          <w:sz w:val="22"/>
          <w:szCs w:val="22"/>
        </w:rPr>
        <w:t xml:space="preserve"> </w:t>
      </w:r>
      <w:r w:rsidRPr="00067FAE">
        <w:rPr>
          <w:rFonts w:ascii="Calibri" w:hAnsi="Calibri" w:cs="Calibri"/>
          <w:sz w:val="22"/>
          <w:szCs w:val="22"/>
        </w:rPr>
        <w:t>que</w:t>
      </w:r>
      <w:r w:rsidRPr="00067FAE">
        <w:rPr>
          <w:rFonts w:ascii="Calibri" w:hAnsi="Calibri" w:cs="Calibri"/>
          <w:spacing w:val="-7"/>
          <w:sz w:val="22"/>
          <w:szCs w:val="22"/>
        </w:rPr>
        <w:t xml:space="preserve"> </w:t>
      </w:r>
      <w:r w:rsidRPr="00067FAE">
        <w:rPr>
          <w:rFonts w:ascii="Calibri" w:hAnsi="Calibri" w:cs="Calibri"/>
          <w:sz w:val="22"/>
          <w:szCs w:val="22"/>
        </w:rPr>
        <w:t>establece</w:t>
      </w:r>
      <w:r w:rsidRPr="00067FAE">
        <w:rPr>
          <w:rFonts w:ascii="Calibri" w:hAnsi="Calibri" w:cs="Calibri"/>
          <w:spacing w:val="-7"/>
          <w:sz w:val="22"/>
          <w:szCs w:val="22"/>
        </w:rPr>
        <w:t xml:space="preserve"> </w:t>
      </w:r>
      <w:r w:rsidRPr="00067FAE">
        <w:rPr>
          <w:rFonts w:ascii="Calibri" w:hAnsi="Calibri" w:cs="Calibri"/>
          <w:sz w:val="22"/>
          <w:szCs w:val="22"/>
        </w:rPr>
        <w:t>el</w:t>
      </w:r>
      <w:r w:rsidRPr="00067FAE">
        <w:rPr>
          <w:rFonts w:ascii="Calibri" w:hAnsi="Calibri" w:cs="Calibri"/>
          <w:spacing w:val="-6"/>
          <w:sz w:val="22"/>
          <w:szCs w:val="22"/>
        </w:rPr>
        <w:t xml:space="preserve"> </w:t>
      </w:r>
      <w:r w:rsidRPr="00067FAE">
        <w:rPr>
          <w:rFonts w:ascii="Calibri" w:hAnsi="Calibri" w:cs="Calibri"/>
          <w:sz w:val="22"/>
          <w:szCs w:val="22"/>
        </w:rPr>
        <w:t>artículo</w:t>
      </w:r>
      <w:r w:rsidRPr="00067FAE">
        <w:rPr>
          <w:rFonts w:ascii="Calibri" w:hAnsi="Calibri" w:cs="Calibri"/>
          <w:spacing w:val="-7"/>
          <w:sz w:val="22"/>
          <w:szCs w:val="22"/>
        </w:rPr>
        <w:t xml:space="preserve"> </w:t>
      </w:r>
      <w:r w:rsidRPr="00067FAE">
        <w:rPr>
          <w:rFonts w:ascii="Calibri" w:hAnsi="Calibri" w:cs="Calibri"/>
          <w:sz w:val="22"/>
          <w:szCs w:val="22"/>
        </w:rPr>
        <w:t>134</w:t>
      </w:r>
      <w:r w:rsidRPr="00067FAE">
        <w:rPr>
          <w:rFonts w:ascii="Calibri" w:hAnsi="Calibri" w:cs="Calibri"/>
          <w:spacing w:val="-7"/>
          <w:sz w:val="22"/>
          <w:szCs w:val="22"/>
        </w:rPr>
        <w:t xml:space="preserve"> </w:t>
      </w:r>
      <w:r w:rsidRPr="00067FAE">
        <w:rPr>
          <w:rFonts w:ascii="Calibri" w:hAnsi="Calibri" w:cs="Calibri"/>
          <w:sz w:val="22"/>
          <w:szCs w:val="22"/>
        </w:rPr>
        <w:t>de</w:t>
      </w:r>
      <w:r w:rsidRPr="00067FAE">
        <w:rPr>
          <w:rFonts w:ascii="Calibri" w:hAnsi="Calibri" w:cs="Calibri"/>
          <w:spacing w:val="-7"/>
          <w:sz w:val="22"/>
          <w:szCs w:val="22"/>
        </w:rPr>
        <w:t xml:space="preserve"> </w:t>
      </w:r>
      <w:r w:rsidRPr="00067FAE">
        <w:rPr>
          <w:rFonts w:ascii="Calibri" w:hAnsi="Calibri" w:cs="Calibri"/>
          <w:sz w:val="22"/>
          <w:szCs w:val="22"/>
        </w:rPr>
        <w:t>la</w:t>
      </w:r>
      <w:r w:rsidRPr="00067FAE">
        <w:rPr>
          <w:rFonts w:ascii="Calibri" w:hAnsi="Calibri" w:cs="Calibri"/>
          <w:spacing w:val="-7"/>
          <w:sz w:val="22"/>
          <w:szCs w:val="22"/>
        </w:rPr>
        <w:t xml:space="preserve"> </w:t>
      </w:r>
      <w:r w:rsidRPr="00067FAE">
        <w:rPr>
          <w:rFonts w:ascii="Calibri" w:hAnsi="Calibri" w:cs="Calibri"/>
          <w:sz w:val="22"/>
          <w:szCs w:val="22"/>
        </w:rPr>
        <w:t>Constitución</w:t>
      </w:r>
      <w:r w:rsidRPr="00067FAE">
        <w:rPr>
          <w:rFonts w:ascii="Calibri" w:hAnsi="Calibri" w:cs="Calibri"/>
          <w:spacing w:val="-2"/>
          <w:sz w:val="22"/>
          <w:szCs w:val="22"/>
        </w:rPr>
        <w:t xml:space="preserve"> </w:t>
      </w:r>
      <w:r w:rsidRPr="00067FAE">
        <w:rPr>
          <w:rFonts w:ascii="Calibri" w:hAnsi="Calibri" w:cs="Calibri"/>
          <w:sz w:val="22"/>
          <w:szCs w:val="22"/>
        </w:rPr>
        <w:t>Política</w:t>
      </w:r>
      <w:r w:rsidRPr="00067FAE">
        <w:rPr>
          <w:rFonts w:ascii="Calibri" w:hAnsi="Calibri" w:cs="Calibri"/>
          <w:spacing w:val="-7"/>
          <w:sz w:val="22"/>
          <w:szCs w:val="22"/>
        </w:rPr>
        <w:t xml:space="preserve"> </w:t>
      </w:r>
      <w:r w:rsidRPr="00067FAE">
        <w:rPr>
          <w:rFonts w:ascii="Calibri" w:hAnsi="Calibri" w:cs="Calibri"/>
          <w:sz w:val="22"/>
          <w:szCs w:val="22"/>
        </w:rPr>
        <w:t>de</w:t>
      </w:r>
      <w:r w:rsidRPr="00067FAE">
        <w:rPr>
          <w:rFonts w:ascii="Calibri" w:hAnsi="Calibri" w:cs="Calibri"/>
          <w:spacing w:val="-7"/>
          <w:sz w:val="22"/>
          <w:szCs w:val="22"/>
        </w:rPr>
        <w:t xml:space="preserve"> </w:t>
      </w:r>
      <w:r w:rsidRPr="00067FAE">
        <w:rPr>
          <w:rFonts w:ascii="Calibri" w:hAnsi="Calibri" w:cs="Calibri"/>
          <w:sz w:val="22"/>
          <w:szCs w:val="22"/>
        </w:rPr>
        <w:t>los</w:t>
      </w:r>
      <w:r w:rsidRPr="00067FAE">
        <w:rPr>
          <w:rFonts w:ascii="Calibri" w:hAnsi="Calibri" w:cs="Calibri"/>
          <w:spacing w:val="-6"/>
          <w:sz w:val="22"/>
          <w:szCs w:val="22"/>
        </w:rPr>
        <w:t xml:space="preserve"> </w:t>
      </w:r>
      <w:r w:rsidRPr="00067FAE">
        <w:rPr>
          <w:rFonts w:ascii="Calibri" w:hAnsi="Calibri" w:cs="Calibri"/>
          <w:sz w:val="22"/>
          <w:szCs w:val="22"/>
        </w:rPr>
        <w:t>Estados</w:t>
      </w:r>
      <w:r w:rsidRPr="00067FAE">
        <w:rPr>
          <w:rFonts w:ascii="Calibri" w:hAnsi="Calibri" w:cs="Calibri"/>
          <w:spacing w:val="-6"/>
          <w:sz w:val="22"/>
          <w:szCs w:val="22"/>
        </w:rPr>
        <w:t xml:space="preserve"> </w:t>
      </w:r>
      <w:r w:rsidRPr="00067FAE">
        <w:rPr>
          <w:rFonts w:ascii="Calibri" w:hAnsi="Calibri" w:cs="Calibri"/>
          <w:sz w:val="22"/>
          <w:szCs w:val="22"/>
        </w:rPr>
        <w:t>Unidos</w:t>
      </w:r>
      <w:r w:rsidRPr="00067FAE">
        <w:rPr>
          <w:rFonts w:ascii="Calibri" w:hAnsi="Calibri" w:cs="Calibri"/>
          <w:spacing w:val="-6"/>
          <w:sz w:val="22"/>
          <w:szCs w:val="22"/>
        </w:rPr>
        <w:t xml:space="preserve"> </w:t>
      </w:r>
      <w:r w:rsidRPr="00067FAE">
        <w:rPr>
          <w:rFonts w:ascii="Calibri" w:hAnsi="Calibri" w:cs="Calibri"/>
          <w:sz w:val="22"/>
          <w:szCs w:val="22"/>
        </w:rPr>
        <w:t>Mexicanos, los</w:t>
      </w:r>
      <w:r w:rsidRPr="00067FAE">
        <w:rPr>
          <w:rFonts w:ascii="Calibri" w:hAnsi="Calibri" w:cs="Calibri"/>
          <w:spacing w:val="-4"/>
          <w:sz w:val="22"/>
          <w:szCs w:val="22"/>
        </w:rPr>
        <w:t xml:space="preserve"> </w:t>
      </w:r>
      <w:r w:rsidRPr="00067FAE">
        <w:rPr>
          <w:rFonts w:ascii="Calibri" w:hAnsi="Calibri" w:cs="Calibri"/>
          <w:sz w:val="22"/>
          <w:szCs w:val="22"/>
        </w:rPr>
        <w:t>gobiernos</w:t>
      </w:r>
      <w:r w:rsidRPr="00067FAE">
        <w:rPr>
          <w:rFonts w:ascii="Calibri" w:hAnsi="Calibri" w:cs="Calibri"/>
          <w:spacing w:val="-4"/>
          <w:sz w:val="22"/>
          <w:szCs w:val="22"/>
        </w:rPr>
        <w:t xml:space="preserve"> </w:t>
      </w:r>
      <w:r w:rsidRPr="00067FAE">
        <w:rPr>
          <w:rFonts w:ascii="Calibri" w:hAnsi="Calibri" w:cs="Calibri"/>
          <w:sz w:val="22"/>
          <w:szCs w:val="22"/>
        </w:rPr>
        <w:t>municipales</w:t>
      </w:r>
      <w:r w:rsidRPr="00067FAE">
        <w:rPr>
          <w:rFonts w:ascii="Calibri" w:hAnsi="Calibri" w:cs="Calibri"/>
          <w:spacing w:val="-4"/>
          <w:sz w:val="22"/>
          <w:szCs w:val="22"/>
        </w:rPr>
        <w:t xml:space="preserve"> </w:t>
      </w:r>
      <w:r w:rsidRPr="00067FAE">
        <w:rPr>
          <w:rFonts w:ascii="Calibri" w:hAnsi="Calibri" w:cs="Calibri"/>
          <w:sz w:val="22"/>
          <w:szCs w:val="22"/>
        </w:rPr>
        <w:t>del</w:t>
      </w:r>
      <w:r w:rsidRPr="00067FAE">
        <w:rPr>
          <w:rFonts w:ascii="Calibri" w:hAnsi="Calibri" w:cs="Calibri"/>
          <w:spacing w:val="-4"/>
          <w:sz w:val="22"/>
          <w:szCs w:val="22"/>
        </w:rPr>
        <w:t xml:space="preserve"> </w:t>
      </w:r>
      <w:r w:rsidRPr="00067FAE">
        <w:rPr>
          <w:rFonts w:ascii="Calibri" w:hAnsi="Calibri" w:cs="Calibri"/>
          <w:sz w:val="22"/>
          <w:szCs w:val="22"/>
        </w:rPr>
        <w:t>Estado</w:t>
      </w:r>
      <w:r w:rsidRPr="00067FAE">
        <w:rPr>
          <w:rFonts w:ascii="Calibri" w:hAnsi="Calibri" w:cs="Calibri"/>
          <w:spacing w:val="-4"/>
          <w:sz w:val="22"/>
          <w:szCs w:val="22"/>
        </w:rPr>
        <w:t xml:space="preserve"> </w:t>
      </w:r>
      <w:r w:rsidRPr="00067FAE">
        <w:rPr>
          <w:rFonts w:ascii="Calibri" w:hAnsi="Calibri" w:cs="Calibri"/>
          <w:sz w:val="22"/>
          <w:szCs w:val="22"/>
        </w:rPr>
        <w:t>de</w:t>
      </w:r>
      <w:r w:rsidRPr="00067FAE">
        <w:rPr>
          <w:rFonts w:ascii="Calibri" w:hAnsi="Calibri" w:cs="Calibri"/>
          <w:spacing w:val="-4"/>
          <w:sz w:val="22"/>
          <w:szCs w:val="22"/>
        </w:rPr>
        <w:t xml:space="preserve"> </w:t>
      </w:r>
      <w:r w:rsidRPr="00067FAE">
        <w:rPr>
          <w:rFonts w:ascii="Calibri" w:hAnsi="Calibri" w:cs="Calibri"/>
          <w:sz w:val="22"/>
          <w:szCs w:val="22"/>
        </w:rPr>
        <w:t>México,</w:t>
      </w:r>
      <w:r w:rsidRPr="00067FAE">
        <w:rPr>
          <w:rFonts w:ascii="Calibri" w:hAnsi="Calibri" w:cs="Calibri"/>
          <w:spacing w:val="-5"/>
          <w:sz w:val="22"/>
          <w:szCs w:val="22"/>
        </w:rPr>
        <w:t xml:space="preserve"> </w:t>
      </w:r>
      <w:r w:rsidRPr="00067FAE">
        <w:rPr>
          <w:rFonts w:ascii="Calibri" w:hAnsi="Calibri" w:cs="Calibri"/>
          <w:sz w:val="22"/>
          <w:szCs w:val="22"/>
        </w:rPr>
        <w:t>instrumentan</w:t>
      </w:r>
      <w:r w:rsidRPr="00067FAE">
        <w:rPr>
          <w:rFonts w:ascii="Calibri" w:hAnsi="Calibri" w:cs="Calibri"/>
          <w:spacing w:val="-4"/>
          <w:sz w:val="22"/>
          <w:szCs w:val="22"/>
        </w:rPr>
        <w:t xml:space="preserve"> </w:t>
      </w:r>
      <w:r w:rsidRPr="00067FAE">
        <w:rPr>
          <w:rFonts w:ascii="Calibri" w:hAnsi="Calibri" w:cs="Calibri"/>
          <w:sz w:val="22"/>
          <w:szCs w:val="22"/>
        </w:rPr>
        <w:t>acciones</w:t>
      </w:r>
      <w:r w:rsidRPr="00067FAE">
        <w:rPr>
          <w:rFonts w:ascii="Calibri" w:hAnsi="Calibri" w:cs="Calibri"/>
          <w:spacing w:val="-3"/>
          <w:sz w:val="22"/>
          <w:szCs w:val="22"/>
        </w:rPr>
        <w:t xml:space="preserve"> </w:t>
      </w:r>
      <w:r w:rsidRPr="00067FAE">
        <w:rPr>
          <w:rFonts w:ascii="Calibri" w:hAnsi="Calibri" w:cs="Calibri"/>
          <w:sz w:val="22"/>
          <w:szCs w:val="22"/>
        </w:rPr>
        <w:t>orientadas</w:t>
      </w:r>
      <w:r w:rsidRPr="00067FAE">
        <w:rPr>
          <w:rFonts w:ascii="Calibri" w:hAnsi="Calibri" w:cs="Calibri"/>
          <w:spacing w:val="-4"/>
          <w:sz w:val="22"/>
          <w:szCs w:val="22"/>
        </w:rPr>
        <w:t xml:space="preserve"> </w:t>
      </w:r>
      <w:r w:rsidRPr="00067FAE">
        <w:rPr>
          <w:rFonts w:ascii="Calibri" w:hAnsi="Calibri" w:cs="Calibri"/>
          <w:sz w:val="22"/>
          <w:szCs w:val="22"/>
        </w:rPr>
        <w:t>a</w:t>
      </w:r>
      <w:r w:rsidRPr="00067FAE">
        <w:rPr>
          <w:rFonts w:ascii="Calibri" w:hAnsi="Calibri" w:cs="Calibri"/>
          <w:spacing w:val="-5"/>
          <w:sz w:val="22"/>
          <w:szCs w:val="22"/>
        </w:rPr>
        <w:t xml:space="preserve"> </w:t>
      </w:r>
      <w:r w:rsidRPr="00067FAE">
        <w:rPr>
          <w:rFonts w:ascii="Calibri" w:hAnsi="Calibri" w:cs="Calibri"/>
          <w:sz w:val="22"/>
          <w:szCs w:val="22"/>
        </w:rPr>
        <w:t>la</w:t>
      </w:r>
      <w:r w:rsidRPr="00067FAE">
        <w:rPr>
          <w:rFonts w:ascii="Calibri" w:hAnsi="Calibri" w:cs="Calibri"/>
          <w:spacing w:val="-5"/>
          <w:sz w:val="22"/>
          <w:szCs w:val="22"/>
        </w:rPr>
        <w:t xml:space="preserve"> </w:t>
      </w:r>
      <w:r w:rsidRPr="00067FAE">
        <w:rPr>
          <w:rFonts w:ascii="Calibri" w:hAnsi="Calibri" w:cs="Calibri"/>
          <w:sz w:val="22"/>
          <w:szCs w:val="22"/>
        </w:rPr>
        <w:t>consolidación</w:t>
      </w:r>
      <w:r w:rsidRPr="00067FAE">
        <w:rPr>
          <w:rFonts w:ascii="Calibri" w:hAnsi="Calibri" w:cs="Calibri"/>
          <w:spacing w:val="-4"/>
          <w:sz w:val="22"/>
          <w:szCs w:val="22"/>
        </w:rPr>
        <w:t xml:space="preserve"> </w:t>
      </w:r>
      <w:r w:rsidRPr="00067FAE">
        <w:rPr>
          <w:rFonts w:ascii="Calibri" w:hAnsi="Calibri" w:cs="Calibri"/>
          <w:sz w:val="22"/>
          <w:szCs w:val="22"/>
        </w:rPr>
        <w:t>del</w:t>
      </w:r>
      <w:r w:rsidRPr="00067FAE">
        <w:rPr>
          <w:rFonts w:ascii="Calibri" w:hAnsi="Calibri" w:cs="Calibri"/>
          <w:spacing w:val="-4"/>
          <w:sz w:val="22"/>
          <w:szCs w:val="22"/>
        </w:rPr>
        <w:t xml:space="preserve"> </w:t>
      </w:r>
      <w:r w:rsidRPr="00067FAE">
        <w:rPr>
          <w:rFonts w:ascii="Calibri" w:hAnsi="Calibri" w:cs="Calibri"/>
          <w:sz w:val="22"/>
          <w:szCs w:val="22"/>
        </w:rPr>
        <w:t>Presupuesto basado en Resultados (PbR), y el Sistema de Evaluación del Desempeño (SED), para que los recursos económicos que ejerzan, se administren con eficiencia, eficacia, economía, transparencia y honradez, en cumplimiento a los objetivos de los programas a los que estén destinados, en apego a lo que establece el artículo 129 de la Constitución Política del Estado Libre y Soberano de México.</w:t>
      </w:r>
    </w:p>
    <w:p w:rsidR="00067FAE" w:rsidRPr="00067FAE" w:rsidRDefault="00067FAE" w:rsidP="00067FAE">
      <w:pPr>
        <w:pStyle w:val="Textoindependiente"/>
        <w:spacing w:before="93" w:line="276" w:lineRule="auto"/>
        <w:ind w:right="49"/>
        <w:rPr>
          <w:rFonts w:ascii="Calibri" w:hAnsi="Calibri" w:cs="Calibri"/>
          <w:sz w:val="22"/>
          <w:szCs w:val="22"/>
        </w:rPr>
      </w:pPr>
      <w:r w:rsidRPr="00067FAE">
        <w:rPr>
          <w:rFonts w:ascii="Calibri" w:hAnsi="Calibri" w:cs="Calibri"/>
          <w:sz w:val="22"/>
          <w:szCs w:val="22"/>
        </w:rPr>
        <w:t>Que la legislación del Estado de México y Municipios, establece en sus diversos ordenamientos, la obligación de que las</w:t>
      </w:r>
      <w:r w:rsidRPr="00067FAE">
        <w:rPr>
          <w:rFonts w:ascii="Calibri" w:hAnsi="Calibri" w:cs="Calibri"/>
          <w:spacing w:val="-1"/>
          <w:sz w:val="22"/>
          <w:szCs w:val="22"/>
        </w:rPr>
        <w:t xml:space="preserve"> </w:t>
      </w:r>
      <w:r w:rsidRPr="00067FAE">
        <w:rPr>
          <w:rFonts w:ascii="Calibri" w:hAnsi="Calibri" w:cs="Calibri"/>
          <w:sz w:val="22"/>
          <w:szCs w:val="22"/>
        </w:rPr>
        <w:t>administraciones</w:t>
      </w:r>
      <w:r w:rsidRPr="00067FAE">
        <w:rPr>
          <w:rFonts w:ascii="Calibri" w:hAnsi="Calibri" w:cs="Calibri"/>
          <w:spacing w:val="-1"/>
          <w:sz w:val="22"/>
          <w:szCs w:val="22"/>
        </w:rPr>
        <w:t xml:space="preserve"> </w:t>
      </w:r>
      <w:r w:rsidRPr="00067FAE">
        <w:rPr>
          <w:rFonts w:ascii="Calibri" w:hAnsi="Calibri" w:cs="Calibri"/>
          <w:sz w:val="22"/>
          <w:szCs w:val="22"/>
        </w:rPr>
        <w:t>públicas</w:t>
      </w:r>
      <w:r w:rsidRPr="00067FAE">
        <w:rPr>
          <w:rFonts w:ascii="Calibri" w:hAnsi="Calibri" w:cs="Calibri"/>
          <w:spacing w:val="-2"/>
          <w:sz w:val="22"/>
          <w:szCs w:val="22"/>
        </w:rPr>
        <w:t xml:space="preserve"> </w:t>
      </w:r>
      <w:r w:rsidRPr="00067FAE">
        <w:rPr>
          <w:rFonts w:ascii="Calibri" w:hAnsi="Calibri" w:cs="Calibri"/>
          <w:sz w:val="22"/>
          <w:szCs w:val="22"/>
        </w:rPr>
        <w:t>municipales</w:t>
      </w:r>
      <w:r w:rsidRPr="00067FAE">
        <w:rPr>
          <w:rFonts w:ascii="Calibri" w:hAnsi="Calibri" w:cs="Calibri"/>
          <w:spacing w:val="-1"/>
          <w:sz w:val="22"/>
          <w:szCs w:val="22"/>
        </w:rPr>
        <w:t xml:space="preserve"> </w:t>
      </w:r>
      <w:r w:rsidRPr="00067FAE">
        <w:rPr>
          <w:rFonts w:ascii="Calibri" w:hAnsi="Calibri" w:cs="Calibri"/>
          <w:sz w:val="22"/>
          <w:szCs w:val="22"/>
        </w:rPr>
        <w:t>articulen</w:t>
      </w:r>
      <w:r w:rsidRPr="00067FAE">
        <w:rPr>
          <w:rFonts w:ascii="Calibri" w:hAnsi="Calibri" w:cs="Calibri"/>
          <w:spacing w:val="-3"/>
          <w:sz w:val="22"/>
          <w:szCs w:val="22"/>
        </w:rPr>
        <w:t xml:space="preserve"> </w:t>
      </w:r>
      <w:r w:rsidRPr="00067FAE">
        <w:rPr>
          <w:rFonts w:ascii="Calibri" w:hAnsi="Calibri" w:cs="Calibri"/>
          <w:sz w:val="22"/>
          <w:szCs w:val="22"/>
        </w:rPr>
        <w:t>sus</w:t>
      </w:r>
      <w:r w:rsidRPr="00067FAE">
        <w:rPr>
          <w:rFonts w:ascii="Calibri" w:hAnsi="Calibri" w:cs="Calibri"/>
          <w:spacing w:val="-2"/>
          <w:sz w:val="22"/>
          <w:szCs w:val="22"/>
        </w:rPr>
        <w:t xml:space="preserve"> </w:t>
      </w:r>
      <w:r w:rsidRPr="00067FAE">
        <w:rPr>
          <w:rFonts w:ascii="Calibri" w:hAnsi="Calibri" w:cs="Calibri"/>
          <w:sz w:val="22"/>
          <w:szCs w:val="22"/>
        </w:rPr>
        <w:t>acciones</w:t>
      </w:r>
      <w:r w:rsidRPr="00067FAE">
        <w:rPr>
          <w:rFonts w:ascii="Calibri" w:hAnsi="Calibri" w:cs="Calibri"/>
          <w:spacing w:val="-2"/>
          <w:sz w:val="22"/>
          <w:szCs w:val="22"/>
        </w:rPr>
        <w:t xml:space="preserve"> </w:t>
      </w:r>
      <w:r w:rsidRPr="00067FAE">
        <w:rPr>
          <w:rFonts w:ascii="Calibri" w:hAnsi="Calibri" w:cs="Calibri"/>
          <w:sz w:val="22"/>
          <w:szCs w:val="22"/>
        </w:rPr>
        <w:t>públicas</w:t>
      </w:r>
      <w:r w:rsidRPr="00067FAE">
        <w:rPr>
          <w:rFonts w:ascii="Calibri" w:hAnsi="Calibri" w:cs="Calibri"/>
          <w:spacing w:val="-2"/>
          <w:sz w:val="22"/>
          <w:szCs w:val="22"/>
        </w:rPr>
        <w:t xml:space="preserve"> </w:t>
      </w:r>
      <w:r w:rsidRPr="00067FAE">
        <w:rPr>
          <w:rFonts w:ascii="Calibri" w:hAnsi="Calibri" w:cs="Calibri"/>
          <w:sz w:val="22"/>
          <w:szCs w:val="22"/>
        </w:rPr>
        <w:t>a</w:t>
      </w:r>
      <w:r w:rsidRPr="00067FAE">
        <w:rPr>
          <w:rFonts w:ascii="Calibri" w:hAnsi="Calibri" w:cs="Calibri"/>
          <w:spacing w:val="-3"/>
          <w:sz w:val="22"/>
          <w:szCs w:val="22"/>
        </w:rPr>
        <w:t xml:space="preserve"> </w:t>
      </w:r>
      <w:r w:rsidRPr="00067FAE">
        <w:rPr>
          <w:rFonts w:ascii="Calibri" w:hAnsi="Calibri" w:cs="Calibri"/>
          <w:sz w:val="22"/>
          <w:szCs w:val="22"/>
        </w:rPr>
        <w:t>través</w:t>
      </w:r>
      <w:r w:rsidRPr="00067FAE">
        <w:rPr>
          <w:rFonts w:ascii="Calibri" w:hAnsi="Calibri" w:cs="Calibri"/>
          <w:spacing w:val="-1"/>
          <w:sz w:val="22"/>
          <w:szCs w:val="22"/>
        </w:rPr>
        <w:t xml:space="preserve"> </w:t>
      </w:r>
      <w:r w:rsidRPr="00067FAE">
        <w:rPr>
          <w:rFonts w:ascii="Calibri" w:hAnsi="Calibri" w:cs="Calibri"/>
          <w:sz w:val="22"/>
          <w:szCs w:val="22"/>
        </w:rPr>
        <w:t>de</w:t>
      </w:r>
      <w:r w:rsidRPr="00067FAE">
        <w:rPr>
          <w:rFonts w:ascii="Calibri" w:hAnsi="Calibri" w:cs="Calibri"/>
          <w:spacing w:val="-3"/>
          <w:sz w:val="22"/>
          <w:szCs w:val="22"/>
        </w:rPr>
        <w:t xml:space="preserve"> </w:t>
      </w:r>
      <w:r w:rsidRPr="00067FAE">
        <w:rPr>
          <w:rFonts w:ascii="Calibri" w:hAnsi="Calibri" w:cs="Calibri"/>
          <w:sz w:val="22"/>
          <w:szCs w:val="22"/>
        </w:rPr>
        <w:t>la</w:t>
      </w:r>
      <w:r w:rsidRPr="00067FAE">
        <w:rPr>
          <w:rFonts w:ascii="Calibri" w:hAnsi="Calibri" w:cs="Calibri"/>
          <w:spacing w:val="-3"/>
          <w:sz w:val="22"/>
          <w:szCs w:val="22"/>
        </w:rPr>
        <w:t xml:space="preserve"> </w:t>
      </w:r>
      <w:r w:rsidRPr="00067FAE">
        <w:rPr>
          <w:rFonts w:ascii="Calibri" w:hAnsi="Calibri" w:cs="Calibri"/>
          <w:sz w:val="22"/>
          <w:szCs w:val="22"/>
        </w:rPr>
        <w:t>planeación,</w:t>
      </w:r>
      <w:r w:rsidRPr="00067FAE">
        <w:rPr>
          <w:rFonts w:ascii="Calibri" w:hAnsi="Calibri" w:cs="Calibri"/>
          <w:spacing w:val="-3"/>
          <w:sz w:val="22"/>
          <w:szCs w:val="22"/>
        </w:rPr>
        <w:t xml:space="preserve"> </w:t>
      </w:r>
      <w:r w:rsidRPr="00067FAE">
        <w:rPr>
          <w:rFonts w:ascii="Calibri" w:hAnsi="Calibri" w:cs="Calibri"/>
          <w:sz w:val="22"/>
          <w:szCs w:val="22"/>
        </w:rPr>
        <w:t>vía</w:t>
      </w:r>
      <w:r w:rsidRPr="00067FAE">
        <w:rPr>
          <w:rFonts w:ascii="Calibri" w:hAnsi="Calibri" w:cs="Calibri"/>
          <w:spacing w:val="-3"/>
          <w:sz w:val="22"/>
          <w:szCs w:val="22"/>
        </w:rPr>
        <w:t xml:space="preserve"> </w:t>
      </w:r>
      <w:r w:rsidRPr="00067FAE">
        <w:rPr>
          <w:rFonts w:ascii="Calibri" w:hAnsi="Calibri" w:cs="Calibri"/>
          <w:sz w:val="22"/>
          <w:szCs w:val="22"/>
        </w:rPr>
        <w:t>la</w:t>
      </w:r>
      <w:r w:rsidRPr="00067FAE">
        <w:rPr>
          <w:rFonts w:ascii="Calibri" w:hAnsi="Calibri" w:cs="Calibri"/>
          <w:spacing w:val="-3"/>
          <w:sz w:val="22"/>
          <w:szCs w:val="22"/>
        </w:rPr>
        <w:t xml:space="preserve"> </w:t>
      </w:r>
      <w:r w:rsidRPr="00067FAE">
        <w:rPr>
          <w:rFonts w:ascii="Calibri" w:hAnsi="Calibri" w:cs="Calibri"/>
          <w:sz w:val="22"/>
          <w:szCs w:val="22"/>
        </w:rPr>
        <w:t>elaboración de planes y programas, asegurando el cumplimiento de las metas de actividad e indicadores comprometidos.</w:t>
      </w:r>
    </w:p>
    <w:p w:rsidR="00067FAE" w:rsidRPr="00067FAE" w:rsidRDefault="00067FAE" w:rsidP="00067FAE">
      <w:pPr>
        <w:pStyle w:val="Textoindependiente"/>
        <w:spacing w:before="91" w:line="276" w:lineRule="auto"/>
        <w:ind w:right="55"/>
        <w:rPr>
          <w:rFonts w:ascii="Calibri" w:hAnsi="Calibri" w:cs="Calibri"/>
          <w:sz w:val="22"/>
          <w:szCs w:val="22"/>
        </w:rPr>
      </w:pPr>
      <w:r w:rsidRPr="00067FAE">
        <w:rPr>
          <w:rFonts w:ascii="Calibri" w:hAnsi="Calibri" w:cs="Calibri"/>
          <w:sz w:val="22"/>
          <w:szCs w:val="22"/>
        </w:rPr>
        <w:t>Que el Sistema de Planeación Democrática para el Desarrollo del Estado de México y Municipios, considera el planteamiento</w:t>
      </w:r>
      <w:r w:rsidRPr="00067FAE">
        <w:rPr>
          <w:rFonts w:ascii="Calibri" w:hAnsi="Calibri" w:cs="Calibri"/>
          <w:spacing w:val="-8"/>
          <w:sz w:val="22"/>
          <w:szCs w:val="22"/>
        </w:rPr>
        <w:t xml:space="preserve"> </w:t>
      </w:r>
      <w:r w:rsidRPr="00067FAE">
        <w:rPr>
          <w:rFonts w:ascii="Calibri" w:hAnsi="Calibri" w:cs="Calibri"/>
          <w:sz w:val="22"/>
          <w:szCs w:val="22"/>
        </w:rPr>
        <w:t>de</w:t>
      </w:r>
      <w:r w:rsidRPr="00067FAE">
        <w:rPr>
          <w:rFonts w:ascii="Calibri" w:hAnsi="Calibri" w:cs="Calibri"/>
          <w:spacing w:val="-8"/>
          <w:sz w:val="22"/>
          <w:szCs w:val="22"/>
        </w:rPr>
        <w:t xml:space="preserve"> </w:t>
      </w:r>
      <w:r w:rsidRPr="00067FAE">
        <w:rPr>
          <w:rFonts w:ascii="Calibri" w:hAnsi="Calibri" w:cs="Calibri"/>
          <w:sz w:val="22"/>
          <w:szCs w:val="22"/>
        </w:rPr>
        <w:t>la</w:t>
      </w:r>
      <w:r w:rsidRPr="00067FAE">
        <w:rPr>
          <w:rFonts w:ascii="Calibri" w:hAnsi="Calibri" w:cs="Calibri"/>
          <w:spacing w:val="-8"/>
          <w:sz w:val="22"/>
          <w:szCs w:val="22"/>
        </w:rPr>
        <w:t xml:space="preserve"> </w:t>
      </w:r>
      <w:r w:rsidRPr="00067FAE">
        <w:rPr>
          <w:rFonts w:ascii="Calibri" w:hAnsi="Calibri" w:cs="Calibri"/>
          <w:sz w:val="22"/>
          <w:szCs w:val="22"/>
        </w:rPr>
        <w:t>problemática</w:t>
      </w:r>
      <w:r w:rsidRPr="00067FAE">
        <w:rPr>
          <w:rFonts w:ascii="Calibri" w:hAnsi="Calibri" w:cs="Calibri"/>
          <w:spacing w:val="-8"/>
          <w:sz w:val="22"/>
          <w:szCs w:val="22"/>
        </w:rPr>
        <w:t xml:space="preserve"> </w:t>
      </w:r>
      <w:r w:rsidRPr="00067FAE">
        <w:rPr>
          <w:rFonts w:ascii="Calibri" w:hAnsi="Calibri" w:cs="Calibri"/>
          <w:sz w:val="22"/>
          <w:szCs w:val="22"/>
        </w:rPr>
        <w:t>con</w:t>
      </w:r>
      <w:r w:rsidRPr="00067FAE">
        <w:rPr>
          <w:rFonts w:ascii="Calibri" w:hAnsi="Calibri" w:cs="Calibri"/>
          <w:spacing w:val="-8"/>
          <w:sz w:val="22"/>
          <w:szCs w:val="22"/>
        </w:rPr>
        <w:t xml:space="preserve"> </w:t>
      </w:r>
      <w:r w:rsidRPr="00067FAE">
        <w:rPr>
          <w:rFonts w:ascii="Calibri" w:hAnsi="Calibri" w:cs="Calibri"/>
          <w:sz w:val="22"/>
          <w:szCs w:val="22"/>
        </w:rPr>
        <w:t>base</w:t>
      </w:r>
      <w:r w:rsidRPr="00067FAE">
        <w:rPr>
          <w:rFonts w:ascii="Calibri" w:hAnsi="Calibri" w:cs="Calibri"/>
          <w:spacing w:val="-8"/>
          <w:sz w:val="22"/>
          <w:szCs w:val="22"/>
        </w:rPr>
        <w:t xml:space="preserve"> </w:t>
      </w:r>
      <w:r w:rsidRPr="00067FAE">
        <w:rPr>
          <w:rFonts w:ascii="Calibri" w:hAnsi="Calibri" w:cs="Calibri"/>
          <w:sz w:val="22"/>
          <w:szCs w:val="22"/>
        </w:rPr>
        <w:t>en</w:t>
      </w:r>
      <w:r w:rsidRPr="00067FAE">
        <w:rPr>
          <w:rFonts w:ascii="Calibri" w:hAnsi="Calibri" w:cs="Calibri"/>
          <w:spacing w:val="-8"/>
          <w:sz w:val="22"/>
          <w:szCs w:val="22"/>
        </w:rPr>
        <w:t xml:space="preserve"> </w:t>
      </w:r>
      <w:r w:rsidRPr="00067FAE">
        <w:rPr>
          <w:rFonts w:ascii="Calibri" w:hAnsi="Calibri" w:cs="Calibri"/>
          <w:sz w:val="22"/>
          <w:szCs w:val="22"/>
        </w:rPr>
        <w:t>la</w:t>
      </w:r>
      <w:r w:rsidRPr="00067FAE">
        <w:rPr>
          <w:rFonts w:ascii="Calibri" w:hAnsi="Calibri" w:cs="Calibri"/>
          <w:spacing w:val="-10"/>
          <w:sz w:val="22"/>
          <w:szCs w:val="22"/>
        </w:rPr>
        <w:t xml:space="preserve"> </w:t>
      </w:r>
      <w:r w:rsidRPr="00067FAE">
        <w:rPr>
          <w:rFonts w:ascii="Calibri" w:hAnsi="Calibri" w:cs="Calibri"/>
          <w:sz w:val="22"/>
          <w:szCs w:val="22"/>
        </w:rPr>
        <w:t>realidad</w:t>
      </w:r>
      <w:r w:rsidRPr="00067FAE">
        <w:rPr>
          <w:rFonts w:ascii="Calibri" w:hAnsi="Calibri" w:cs="Calibri"/>
          <w:spacing w:val="-10"/>
          <w:sz w:val="22"/>
          <w:szCs w:val="22"/>
        </w:rPr>
        <w:t xml:space="preserve"> </w:t>
      </w:r>
      <w:r w:rsidRPr="00067FAE">
        <w:rPr>
          <w:rFonts w:ascii="Calibri" w:hAnsi="Calibri" w:cs="Calibri"/>
          <w:sz w:val="22"/>
          <w:szCs w:val="22"/>
        </w:rPr>
        <w:t>objetiva,</w:t>
      </w:r>
      <w:r w:rsidRPr="00067FAE">
        <w:rPr>
          <w:rFonts w:ascii="Calibri" w:hAnsi="Calibri" w:cs="Calibri"/>
          <w:spacing w:val="-10"/>
          <w:sz w:val="22"/>
          <w:szCs w:val="22"/>
        </w:rPr>
        <w:t xml:space="preserve"> </w:t>
      </w:r>
      <w:r w:rsidRPr="00067FAE">
        <w:rPr>
          <w:rFonts w:ascii="Calibri" w:hAnsi="Calibri" w:cs="Calibri"/>
          <w:sz w:val="22"/>
          <w:szCs w:val="22"/>
        </w:rPr>
        <w:t>los</w:t>
      </w:r>
      <w:r w:rsidRPr="00067FAE">
        <w:rPr>
          <w:rFonts w:ascii="Calibri" w:hAnsi="Calibri" w:cs="Calibri"/>
          <w:spacing w:val="-9"/>
          <w:sz w:val="22"/>
          <w:szCs w:val="22"/>
        </w:rPr>
        <w:t xml:space="preserve"> </w:t>
      </w:r>
      <w:r w:rsidRPr="00067FAE">
        <w:rPr>
          <w:rFonts w:ascii="Calibri" w:hAnsi="Calibri" w:cs="Calibri"/>
          <w:sz w:val="22"/>
          <w:szCs w:val="22"/>
        </w:rPr>
        <w:t>indicadores</w:t>
      </w:r>
      <w:r w:rsidRPr="00067FAE">
        <w:rPr>
          <w:rFonts w:ascii="Calibri" w:hAnsi="Calibri" w:cs="Calibri"/>
          <w:spacing w:val="-7"/>
          <w:sz w:val="22"/>
          <w:szCs w:val="22"/>
        </w:rPr>
        <w:t xml:space="preserve"> </w:t>
      </w:r>
      <w:r w:rsidRPr="00067FAE">
        <w:rPr>
          <w:rFonts w:ascii="Calibri" w:hAnsi="Calibri" w:cs="Calibri"/>
          <w:sz w:val="22"/>
          <w:szCs w:val="22"/>
        </w:rPr>
        <w:t>de</w:t>
      </w:r>
      <w:r w:rsidRPr="00067FAE">
        <w:rPr>
          <w:rFonts w:ascii="Calibri" w:hAnsi="Calibri" w:cs="Calibri"/>
          <w:spacing w:val="-10"/>
          <w:sz w:val="22"/>
          <w:szCs w:val="22"/>
        </w:rPr>
        <w:t xml:space="preserve"> </w:t>
      </w:r>
      <w:r w:rsidRPr="00067FAE">
        <w:rPr>
          <w:rFonts w:ascii="Calibri" w:hAnsi="Calibri" w:cs="Calibri"/>
          <w:sz w:val="22"/>
          <w:szCs w:val="22"/>
        </w:rPr>
        <w:t>desarrollo,</w:t>
      </w:r>
      <w:r w:rsidRPr="00067FAE">
        <w:rPr>
          <w:rFonts w:ascii="Calibri" w:hAnsi="Calibri" w:cs="Calibri"/>
          <w:spacing w:val="-8"/>
          <w:sz w:val="22"/>
          <w:szCs w:val="22"/>
        </w:rPr>
        <w:t xml:space="preserve"> </w:t>
      </w:r>
      <w:r w:rsidRPr="00067FAE">
        <w:rPr>
          <w:rFonts w:ascii="Calibri" w:hAnsi="Calibri" w:cs="Calibri"/>
          <w:sz w:val="22"/>
          <w:szCs w:val="22"/>
        </w:rPr>
        <w:t>la</w:t>
      </w:r>
      <w:r w:rsidRPr="00067FAE">
        <w:rPr>
          <w:rFonts w:ascii="Calibri" w:hAnsi="Calibri" w:cs="Calibri"/>
          <w:spacing w:val="-8"/>
          <w:sz w:val="22"/>
          <w:szCs w:val="22"/>
        </w:rPr>
        <w:t xml:space="preserve"> </w:t>
      </w:r>
      <w:r w:rsidRPr="00067FAE">
        <w:rPr>
          <w:rFonts w:ascii="Calibri" w:hAnsi="Calibri" w:cs="Calibri"/>
          <w:sz w:val="22"/>
          <w:szCs w:val="22"/>
        </w:rPr>
        <w:t>proyección</w:t>
      </w:r>
      <w:r w:rsidRPr="00067FAE">
        <w:rPr>
          <w:rFonts w:ascii="Calibri" w:hAnsi="Calibri" w:cs="Calibri"/>
          <w:spacing w:val="-8"/>
          <w:sz w:val="22"/>
          <w:szCs w:val="22"/>
        </w:rPr>
        <w:t xml:space="preserve"> </w:t>
      </w:r>
      <w:r w:rsidRPr="00067FAE">
        <w:rPr>
          <w:rFonts w:ascii="Calibri" w:hAnsi="Calibri" w:cs="Calibri"/>
          <w:sz w:val="22"/>
          <w:szCs w:val="22"/>
        </w:rPr>
        <w:t>genérica de los objetivos para la estructuración de planes, programas y acciones que regirán el ejercicio de sus funciones públicas, así como su control y evaluación.</w:t>
      </w:r>
    </w:p>
    <w:p w:rsidR="00067FAE" w:rsidRPr="00067FAE" w:rsidRDefault="00067FAE" w:rsidP="00067FAE">
      <w:pPr>
        <w:pStyle w:val="Textoindependiente"/>
        <w:spacing w:before="94" w:line="276" w:lineRule="auto"/>
        <w:ind w:right="58"/>
        <w:rPr>
          <w:rFonts w:ascii="Calibri" w:hAnsi="Calibri" w:cs="Calibri"/>
          <w:sz w:val="22"/>
          <w:szCs w:val="22"/>
        </w:rPr>
      </w:pPr>
      <w:r w:rsidRPr="00067FAE">
        <w:rPr>
          <w:rFonts w:ascii="Calibri" w:hAnsi="Calibri" w:cs="Calibri"/>
          <w:sz w:val="22"/>
          <w:szCs w:val="22"/>
        </w:rPr>
        <w:t>Que el Plan de Desarrollo Municipal 2025 - 2027, tiene el propósito de perfilar a la</w:t>
      </w:r>
      <w:r w:rsidRPr="00067FAE">
        <w:rPr>
          <w:rFonts w:ascii="Calibri" w:hAnsi="Calibri" w:cs="Calibri"/>
          <w:spacing w:val="-4"/>
          <w:sz w:val="22"/>
          <w:szCs w:val="22"/>
        </w:rPr>
        <w:t xml:space="preserve"> </w:t>
      </w:r>
      <w:r w:rsidRPr="00067FAE">
        <w:rPr>
          <w:rFonts w:ascii="Calibri" w:hAnsi="Calibri" w:cs="Calibri"/>
          <w:sz w:val="22"/>
          <w:szCs w:val="22"/>
        </w:rPr>
        <w:t>Administración Pública Municipal hacia</w:t>
      </w:r>
      <w:r w:rsidRPr="00067FAE">
        <w:rPr>
          <w:rFonts w:ascii="Calibri" w:hAnsi="Calibri" w:cs="Calibri"/>
          <w:spacing w:val="-1"/>
          <w:sz w:val="22"/>
          <w:szCs w:val="22"/>
        </w:rPr>
        <w:t xml:space="preserve"> </w:t>
      </w:r>
      <w:r w:rsidRPr="00067FAE">
        <w:rPr>
          <w:rFonts w:ascii="Calibri" w:hAnsi="Calibri" w:cs="Calibri"/>
          <w:sz w:val="22"/>
          <w:szCs w:val="22"/>
        </w:rPr>
        <w:t>un</w:t>
      </w:r>
      <w:r w:rsidRPr="00067FAE">
        <w:rPr>
          <w:rFonts w:ascii="Calibri" w:hAnsi="Calibri" w:cs="Calibri"/>
          <w:spacing w:val="-1"/>
          <w:sz w:val="22"/>
          <w:szCs w:val="22"/>
        </w:rPr>
        <w:t xml:space="preserve"> </w:t>
      </w:r>
      <w:r w:rsidRPr="00067FAE">
        <w:rPr>
          <w:rFonts w:ascii="Calibri" w:hAnsi="Calibri" w:cs="Calibri"/>
          <w:sz w:val="22"/>
          <w:szCs w:val="22"/>
        </w:rPr>
        <w:t>Gobierno</w:t>
      </w:r>
      <w:r w:rsidRPr="00067FAE">
        <w:rPr>
          <w:rFonts w:ascii="Calibri" w:hAnsi="Calibri" w:cs="Calibri"/>
          <w:spacing w:val="-2"/>
          <w:sz w:val="22"/>
          <w:szCs w:val="22"/>
        </w:rPr>
        <w:t xml:space="preserve"> </w:t>
      </w:r>
      <w:r w:rsidRPr="00067FAE">
        <w:rPr>
          <w:rFonts w:ascii="Calibri" w:hAnsi="Calibri" w:cs="Calibri"/>
          <w:sz w:val="22"/>
          <w:szCs w:val="22"/>
        </w:rPr>
        <w:t>de</w:t>
      </w:r>
      <w:r w:rsidRPr="00067FAE">
        <w:rPr>
          <w:rFonts w:ascii="Calibri" w:hAnsi="Calibri" w:cs="Calibri"/>
          <w:spacing w:val="-1"/>
          <w:sz w:val="22"/>
          <w:szCs w:val="22"/>
        </w:rPr>
        <w:t xml:space="preserve"> </w:t>
      </w:r>
      <w:r w:rsidRPr="00067FAE">
        <w:rPr>
          <w:rFonts w:ascii="Calibri" w:hAnsi="Calibri" w:cs="Calibri"/>
          <w:sz w:val="22"/>
          <w:szCs w:val="22"/>
        </w:rPr>
        <w:t>Resultados,</w:t>
      </w:r>
      <w:r w:rsidRPr="00067FAE">
        <w:rPr>
          <w:rFonts w:ascii="Calibri" w:hAnsi="Calibri" w:cs="Calibri"/>
          <w:spacing w:val="-1"/>
          <w:sz w:val="22"/>
          <w:szCs w:val="22"/>
        </w:rPr>
        <w:t xml:space="preserve"> </w:t>
      </w:r>
      <w:r w:rsidRPr="00067FAE">
        <w:rPr>
          <w:rFonts w:ascii="Calibri" w:hAnsi="Calibri" w:cs="Calibri"/>
          <w:sz w:val="22"/>
          <w:szCs w:val="22"/>
        </w:rPr>
        <w:t>cuyas acciones puedan</w:t>
      </w:r>
      <w:r w:rsidRPr="00067FAE">
        <w:rPr>
          <w:rFonts w:ascii="Calibri" w:hAnsi="Calibri" w:cs="Calibri"/>
          <w:spacing w:val="-1"/>
          <w:sz w:val="22"/>
          <w:szCs w:val="22"/>
        </w:rPr>
        <w:t xml:space="preserve"> </w:t>
      </w:r>
      <w:r w:rsidRPr="00067FAE">
        <w:rPr>
          <w:rFonts w:ascii="Calibri" w:hAnsi="Calibri" w:cs="Calibri"/>
          <w:sz w:val="22"/>
          <w:szCs w:val="22"/>
        </w:rPr>
        <w:t>evaluarse</w:t>
      </w:r>
      <w:r w:rsidRPr="00067FAE">
        <w:rPr>
          <w:rFonts w:ascii="Calibri" w:hAnsi="Calibri" w:cs="Calibri"/>
          <w:spacing w:val="-1"/>
          <w:sz w:val="22"/>
          <w:szCs w:val="22"/>
        </w:rPr>
        <w:t xml:space="preserve"> </w:t>
      </w:r>
      <w:r w:rsidRPr="00067FAE">
        <w:rPr>
          <w:rFonts w:ascii="Calibri" w:hAnsi="Calibri" w:cs="Calibri"/>
          <w:sz w:val="22"/>
          <w:szCs w:val="22"/>
        </w:rPr>
        <w:t>en</w:t>
      </w:r>
      <w:r w:rsidRPr="00067FAE">
        <w:rPr>
          <w:rFonts w:ascii="Calibri" w:hAnsi="Calibri" w:cs="Calibri"/>
          <w:spacing w:val="-1"/>
          <w:sz w:val="22"/>
          <w:szCs w:val="22"/>
        </w:rPr>
        <w:t xml:space="preserve"> </w:t>
      </w:r>
      <w:r w:rsidRPr="00067FAE">
        <w:rPr>
          <w:rFonts w:ascii="Calibri" w:hAnsi="Calibri" w:cs="Calibri"/>
          <w:sz w:val="22"/>
          <w:szCs w:val="22"/>
        </w:rPr>
        <w:t>un</w:t>
      </w:r>
      <w:r w:rsidRPr="00067FAE">
        <w:rPr>
          <w:rFonts w:ascii="Calibri" w:hAnsi="Calibri" w:cs="Calibri"/>
          <w:spacing w:val="-1"/>
          <w:sz w:val="22"/>
          <w:szCs w:val="22"/>
        </w:rPr>
        <w:t xml:space="preserve"> </w:t>
      </w:r>
      <w:r w:rsidRPr="00067FAE">
        <w:rPr>
          <w:rFonts w:ascii="Calibri" w:hAnsi="Calibri" w:cs="Calibri"/>
          <w:sz w:val="22"/>
          <w:szCs w:val="22"/>
        </w:rPr>
        <w:t>entorno</w:t>
      </w:r>
      <w:r w:rsidRPr="00067FAE">
        <w:rPr>
          <w:rFonts w:ascii="Calibri" w:hAnsi="Calibri" w:cs="Calibri"/>
          <w:spacing w:val="-1"/>
          <w:sz w:val="22"/>
          <w:szCs w:val="22"/>
        </w:rPr>
        <w:t xml:space="preserve"> </w:t>
      </w:r>
      <w:r w:rsidRPr="00067FAE">
        <w:rPr>
          <w:rFonts w:ascii="Calibri" w:hAnsi="Calibri" w:cs="Calibri"/>
          <w:sz w:val="22"/>
          <w:szCs w:val="22"/>
        </w:rPr>
        <w:t>de</w:t>
      </w:r>
      <w:r w:rsidRPr="00067FAE">
        <w:rPr>
          <w:rFonts w:ascii="Calibri" w:hAnsi="Calibri" w:cs="Calibri"/>
          <w:spacing w:val="-1"/>
          <w:sz w:val="22"/>
          <w:szCs w:val="22"/>
        </w:rPr>
        <w:t xml:space="preserve"> </w:t>
      </w:r>
      <w:r w:rsidRPr="00067FAE">
        <w:rPr>
          <w:rFonts w:ascii="Calibri" w:hAnsi="Calibri" w:cs="Calibri"/>
          <w:sz w:val="22"/>
          <w:szCs w:val="22"/>
        </w:rPr>
        <w:t>transparencia,</w:t>
      </w:r>
      <w:r w:rsidRPr="00067FAE">
        <w:rPr>
          <w:rFonts w:ascii="Calibri" w:hAnsi="Calibri" w:cs="Calibri"/>
          <w:spacing w:val="-1"/>
          <w:sz w:val="22"/>
          <w:szCs w:val="22"/>
        </w:rPr>
        <w:t xml:space="preserve"> </w:t>
      </w:r>
      <w:r w:rsidRPr="00067FAE">
        <w:rPr>
          <w:rFonts w:ascii="Calibri" w:hAnsi="Calibri" w:cs="Calibri"/>
          <w:sz w:val="22"/>
          <w:szCs w:val="22"/>
        </w:rPr>
        <w:t>que</w:t>
      </w:r>
      <w:r w:rsidRPr="00067FAE">
        <w:rPr>
          <w:rFonts w:ascii="Calibri" w:hAnsi="Calibri" w:cs="Calibri"/>
          <w:spacing w:val="-1"/>
          <w:sz w:val="22"/>
          <w:szCs w:val="22"/>
        </w:rPr>
        <w:t xml:space="preserve"> </w:t>
      </w:r>
      <w:r w:rsidRPr="00067FAE">
        <w:rPr>
          <w:rFonts w:ascii="Calibri" w:hAnsi="Calibri" w:cs="Calibri"/>
          <w:sz w:val="22"/>
          <w:szCs w:val="22"/>
        </w:rPr>
        <w:t>se</w:t>
      </w:r>
      <w:r w:rsidRPr="00067FAE">
        <w:rPr>
          <w:rFonts w:ascii="Calibri" w:hAnsi="Calibri" w:cs="Calibri"/>
          <w:spacing w:val="-1"/>
          <w:sz w:val="22"/>
          <w:szCs w:val="22"/>
        </w:rPr>
        <w:t xml:space="preserve"> </w:t>
      </w:r>
      <w:r w:rsidRPr="00067FAE">
        <w:rPr>
          <w:rFonts w:ascii="Calibri" w:hAnsi="Calibri" w:cs="Calibri"/>
          <w:sz w:val="22"/>
          <w:szCs w:val="22"/>
        </w:rPr>
        <w:t xml:space="preserve">traduzca en una gestión gubernamental que mida sus logros y alcances mediante procesos de evaluación, sustentados en </w:t>
      </w:r>
      <w:r w:rsidRPr="00067FAE">
        <w:rPr>
          <w:rFonts w:ascii="Calibri" w:hAnsi="Calibri" w:cs="Calibri"/>
          <w:spacing w:val="-2"/>
          <w:sz w:val="22"/>
          <w:szCs w:val="22"/>
        </w:rPr>
        <w:t>indicadores.</w:t>
      </w:r>
    </w:p>
    <w:p w:rsidR="00067FAE" w:rsidRPr="00067FAE" w:rsidRDefault="00067FAE" w:rsidP="00067FAE">
      <w:pPr>
        <w:pStyle w:val="Textoindependiente"/>
        <w:spacing w:before="91" w:line="276" w:lineRule="auto"/>
        <w:ind w:right="65"/>
        <w:rPr>
          <w:rFonts w:ascii="Calibri" w:hAnsi="Calibri" w:cs="Calibri"/>
          <w:sz w:val="22"/>
          <w:szCs w:val="22"/>
        </w:rPr>
      </w:pPr>
      <w:r w:rsidRPr="00067FAE">
        <w:rPr>
          <w:rFonts w:ascii="Calibri" w:hAnsi="Calibri" w:cs="Calibri"/>
          <w:sz w:val="22"/>
          <w:szCs w:val="22"/>
        </w:rPr>
        <w:t>Que los programas y la asignación de los recursos, deberán guardar relación con los objetivos, metas y prioridades diagnosticadas en el Plan de Desarrollo Municipal y la evaluación de su ejecución.</w:t>
      </w:r>
    </w:p>
    <w:p w:rsidR="00067FAE" w:rsidRPr="00067FAE" w:rsidRDefault="00067FAE" w:rsidP="00067FAE">
      <w:pPr>
        <w:pStyle w:val="Textoindependiente"/>
        <w:spacing w:before="91" w:line="276" w:lineRule="auto"/>
        <w:ind w:right="50"/>
        <w:rPr>
          <w:rFonts w:ascii="Calibri" w:hAnsi="Calibri" w:cs="Calibri"/>
          <w:sz w:val="22"/>
          <w:szCs w:val="22"/>
        </w:rPr>
      </w:pPr>
      <w:r w:rsidRPr="00067FAE">
        <w:rPr>
          <w:rFonts w:ascii="Calibri" w:hAnsi="Calibri" w:cs="Calibri"/>
          <w:sz w:val="22"/>
          <w:szCs w:val="22"/>
        </w:rPr>
        <w:t>Que es responsabilidad de la Unidad de Información, Planeación, Programación y Evaluación (UIPPE) o el área encargada de realizar estas funciones, en coordinación con la Tesorería Municipal y la Contraloría interna, cumplir y hacer</w:t>
      </w:r>
      <w:r w:rsidRPr="00067FAE">
        <w:rPr>
          <w:rFonts w:ascii="Calibri" w:hAnsi="Calibri" w:cs="Calibri"/>
          <w:spacing w:val="-8"/>
          <w:sz w:val="22"/>
          <w:szCs w:val="22"/>
        </w:rPr>
        <w:t xml:space="preserve"> </w:t>
      </w:r>
      <w:r w:rsidRPr="00067FAE">
        <w:rPr>
          <w:rFonts w:ascii="Calibri" w:hAnsi="Calibri" w:cs="Calibri"/>
          <w:sz w:val="22"/>
          <w:szCs w:val="22"/>
        </w:rPr>
        <w:t>cumplir</w:t>
      </w:r>
      <w:r w:rsidRPr="00067FAE">
        <w:rPr>
          <w:rFonts w:ascii="Calibri" w:hAnsi="Calibri" w:cs="Calibri"/>
          <w:spacing w:val="-10"/>
          <w:sz w:val="22"/>
          <w:szCs w:val="22"/>
        </w:rPr>
        <w:t xml:space="preserve"> </w:t>
      </w:r>
      <w:r w:rsidRPr="00067FAE">
        <w:rPr>
          <w:rFonts w:ascii="Calibri" w:hAnsi="Calibri" w:cs="Calibri"/>
          <w:sz w:val="22"/>
          <w:szCs w:val="22"/>
        </w:rPr>
        <w:t>las</w:t>
      </w:r>
      <w:r w:rsidRPr="00067FAE">
        <w:rPr>
          <w:rFonts w:ascii="Calibri" w:hAnsi="Calibri" w:cs="Calibri"/>
          <w:spacing w:val="-7"/>
          <w:sz w:val="22"/>
          <w:szCs w:val="22"/>
        </w:rPr>
        <w:t xml:space="preserve"> </w:t>
      </w:r>
      <w:r w:rsidRPr="00067FAE">
        <w:rPr>
          <w:rFonts w:ascii="Calibri" w:hAnsi="Calibri" w:cs="Calibri"/>
          <w:sz w:val="22"/>
          <w:szCs w:val="22"/>
        </w:rPr>
        <w:t>disposiciones</w:t>
      </w:r>
      <w:r w:rsidRPr="00067FAE">
        <w:rPr>
          <w:rFonts w:ascii="Calibri" w:hAnsi="Calibri" w:cs="Calibri"/>
          <w:spacing w:val="-7"/>
          <w:sz w:val="22"/>
          <w:szCs w:val="22"/>
        </w:rPr>
        <w:t xml:space="preserve"> </w:t>
      </w:r>
      <w:r w:rsidRPr="00067FAE">
        <w:rPr>
          <w:rFonts w:ascii="Calibri" w:hAnsi="Calibri" w:cs="Calibri"/>
          <w:sz w:val="22"/>
          <w:szCs w:val="22"/>
        </w:rPr>
        <w:t>en</w:t>
      </w:r>
      <w:r w:rsidRPr="00067FAE">
        <w:rPr>
          <w:rFonts w:ascii="Calibri" w:hAnsi="Calibri" w:cs="Calibri"/>
          <w:spacing w:val="-7"/>
          <w:sz w:val="22"/>
          <w:szCs w:val="22"/>
        </w:rPr>
        <w:t xml:space="preserve"> </w:t>
      </w:r>
      <w:r w:rsidRPr="00067FAE">
        <w:rPr>
          <w:rFonts w:ascii="Calibri" w:hAnsi="Calibri" w:cs="Calibri"/>
          <w:sz w:val="22"/>
          <w:szCs w:val="22"/>
        </w:rPr>
        <w:t>materia</w:t>
      </w:r>
      <w:r w:rsidRPr="00067FAE">
        <w:rPr>
          <w:rFonts w:ascii="Calibri" w:hAnsi="Calibri" w:cs="Calibri"/>
          <w:spacing w:val="-7"/>
          <w:sz w:val="22"/>
          <w:szCs w:val="22"/>
        </w:rPr>
        <w:t xml:space="preserve"> </w:t>
      </w:r>
      <w:r w:rsidRPr="00067FAE">
        <w:rPr>
          <w:rFonts w:ascii="Calibri" w:hAnsi="Calibri" w:cs="Calibri"/>
          <w:sz w:val="22"/>
          <w:szCs w:val="22"/>
        </w:rPr>
        <w:t>de</w:t>
      </w:r>
      <w:r w:rsidRPr="00067FAE">
        <w:rPr>
          <w:rFonts w:ascii="Calibri" w:hAnsi="Calibri" w:cs="Calibri"/>
          <w:spacing w:val="-7"/>
          <w:sz w:val="22"/>
          <w:szCs w:val="22"/>
        </w:rPr>
        <w:t xml:space="preserve"> </w:t>
      </w:r>
      <w:r w:rsidRPr="00067FAE">
        <w:rPr>
          <w:rFonts w:ascii="Calibri" w:hAnsi="Calibri" w:cs="Calibri"/>
          <w:sz w:val="22"/>
          <w:szCs w:val="22"/>
        </w:rPr>
        <w:t>evaluación</w:t>
      </w:r>
      <w:r w:rsidRPr="00067FAE">
        <w:rPr>
          <w:rFonts w:ascii="Calibri" w:hAnsi="Calibri" w:cs="Calibri"/>
          <w:spacing w:val="-9"/>
          <w:sz w:val="22"/>
          <w:szCs w:val="22"/>
        </w:rPr>
        <w:t xml:space="preserve"> </w:t>
      </w:r>
      <w:r w:rsidRPr="00067FAE">
        <w:rPr>
          <w:rFonts w:ascii="Calibri" w:hAnsi="Calibri" w:cs="Calibri"/>
          <w:sz w:val="22"/>
          <w:szCs w:val="22"/>
        </w:rPr>
        <w:t>del</w:t>
      </w:r>
      <w:r w:rsidRPr="00067FAE">
        <w:rPr>
          <w:rFonts w:ascii="Calibri" w:hAnsi="Calibri" w:cs="Calibri"/>
          <w:spacing w:val="-7"/>
          <w:sz w:val="22"/>
          <w:szCs w:val="22"/>
        </w:rPr>
        <w:t xml:space="preserve"> </w:t>
      </w:r>
      <w:r w:rsidRPr="00067FAE">
        <w:rPr>
          <w:rFonts w:ascii="Calibri" w:hAnsi="Calibri" w:cs="Calibri"/>
          <w:sz w:val="22"/>
          <w:szCs w:val="22"/>
        </w:rPr>
        <w:t>gasto</w:t>
      </w:r>
      <w:r w:rsidRPr="00067FAE">
        <w:rPr>
          <w:rFonts w:ascii="Calibri" w:hAnsi="Calibri" w:cs="Calibri"/>
          <w:spacing w:val="-7"/>
          <w:sz w:val="22"/>
          <w:szCs w:val="22"/>
        </w:rPr>
        <w:t xml:space="preserve"> </w:t>
      </w:r>
      <w:r w:rsidRPr="00067FAE">
        <w:rPr>
          <w:rFonts w:ascii="Calibri" w:hAnsi="Calibri" w:cs="Calibri"/>
          <w:sz w:val="22"/>
          <w:szCs w:val="22"/>
        </w:rPr>
        <w:t>público,</w:t>
      </w:r>
      <w:r w:rsidRPr="00067FAE">
        <w:rPr>
          <w:rFonts w:ascii="Calibri" w:hAnsi="Calibri" w:cs="Calibri"/>
          <w:spacing w:val="-7"/>
          <w:sz w:val="22"/>
          <w:szCs w:val="22"/>
        </w:rPr>
        <w:t xml:space="preserve"> </w:t>
      </w:r>
      <w:r w:rsidRPr="00067FAE">
        <w:rPr>
          <w:rFonts w:ascii="Calibri" w:hAnsi="Calibri" w:cs="Calibri"/>
          <w:sz w:val="22"/>
          <w:szCs w:val="22"/>
        </w:rPr>
        <w:t>estableciendo</w:t>
      </w:r>
      <w:r w:rsidRPr="00067FAE">
        <w:rPr>
          <w:rFonts w:ascii="Calibri" w:hAnsi="Calibri" w:cs="Calibri"/>
          <w:spacing w:val="-7"/>
          <w:sz w:val="22"/>
          <w:szCs w:val="22"/>
        </w:rPr>
        <w:t xml:space="preserve"> </w:t>
      </w:r>
      <w:r w:rsidRPr="00067FAE">
        <w:rPr>
          <w:rFonts w:ascii="Calibri" w:hAnsi="Calibri" w:cs="Calibri"/>
          <w:sz w:val="22"/>
          <w:szCs w:val="22"/>
        </w:rPr>
        <w:t>las</w:t>
      </w:r>
      <w:r w:rsidRPr="00067FAE">
        <w:rPr>
          <w:rFonts w:ascii="Calibri" w:hAnsi="Calibri" w:cs="Calibri"/>
          <w:spacing w:val="-7"/>
          <w:sz w:val="22"/>
          <w:szCs w:val="22"/>
        </w:rPr>
        <w:t xml:space="preserve"> </w:t>
      </w:r>
      <w:r w:rsidRPr="00067FAE">
        <w:rPr>
          <w:rFonts w:ascii="Calibri" w:hAnsi="Calibri" w:cs="Calibri"/>
          <w:sz w:val="22"/>
          <w:szCs w:val="22"/>
        </w:rPr>
        <w:t>medidas</w:t>
      </w:r>
      <w:r w:rsidRPr="00067FAE">
        <w:rPr>
          <w:rFonts w:ascii="Calibri" w:hAnsi="Calibri" w:cs="Calibri"/>
          <w:spacing w:val="-7"/>
          <w:sz w:val="22"/>
          <w:szCs w:val="22"/>
        </w:rPr>
        <w:t xml:space="preserve"> </w:t>
      </w:r>
      <w:r w:rsidRPr="00067FAE">
        <w:rPr>
          <w:rFonts w:ascii="Calibri" w:hAnsi="Calibri" w:cs="Calibri"/>
          <w:sz w:val="22"/>
          <w:szCs w:val="22"/>
        </w:rPr>
        <w:t>para</w:t>
      </w:r>
      <w:r w:rsidRPr="00067FAE">
        <w:rPr>
          <w:rFonts w:ascii="Calibri" w:hAnsi="Calibri" w:cs="Calibri"/>
          <w:spacing w:val="-8"/>
          <w:sz w:val="22"/>
          <w:szCs w:val="22"/>
        </w:rPr>
        <w:t xml:space="preserve"> </w:t>
      </w:r>
      <w:r w:rsidRPr="00067FAE">
        <w:rPr>
          <w:rFonts w:ascii="Calibri" w:hAnsi="Calibri" w:cs="Calibri"/>
          <w:sz w:val="22"/>
          <w:szCs w:val="22"/>
        </w:rPr>
        <w:t>su</w:t>
      </w:r>
      <w:r w:rsidRPr="00067FAE">
        <w:rPr>
          <w:rFonts w:ascii="Calibri" w:hAnsi="Calibri" w:cs="Calibri"/>
          <w:spacing w:val="-10"/>
          <w:sz w:val="22"/>
          <w:szCs w:val="22"/>
        </w:rPr>
        <w:t xml:space="preserve"> </w:t>
      </w:r>
      <w:r w:rsidRPr="00067FAE">
        <w:rPr>
          <w:rFonts w:ascii="Calibri" w:hAnsi="Calibri" w:cs="Calibri"/>
          <w:sz w:val="22"/>
          <w:szCs w:val="22"/>
        </w:rPr>
        <w:t>correcta aplicación, así como determinar normas y procedimientos administrativos tendientes a llevar a cabo un mejor control del gasto público municipal.</w:t>
      </w:r>
    </w:p>
    <w:p w:rsidR="00067FAE" w:rsidRPr="00067FAE" w:rsidRDefault="00067FAE" w:rsidP="00067FAE">
      <w:pPr>
        <w:pStyle w:val="Textoindependiente"/>
        <w:spacing w:before="69" w:line="276" w:lineRule="auto"/>
        <w:ind w:right="57"/>
        <w:rPr>
          <w:rFonts w:ascii="Calibri" w:hAnsi="Calibri" w:cs="Calibri"/>
          <w:sz w:val="22"/>
          <w:szCs w:val="22"/>
        </w:rPr>
      </w:pPr>
      <w:r w:rsidRPr="00067FAE">
        <w:rPr>
          <w:rFonts w:ascii="Calibri" w:hAnsi="Calibri" w:cs="Calibri"/>
          <w:sz w:val="22"/>
          <w:szCs w:val="22"/>
        </w:rPr>
        <w:lastRenderedPageBreak/>
        <w:t>Que la Contraloría Municipal, es la responsable de verificar el cumplimiento de las obligaciones derivadas de las disposiciones</w:t>
      </w:r>
      <w:r w:rsidRPr="00067FAE">
        <w:rPr>
          <w:rFonts w:ascii="Calibri" w:hAnsi="Calibri" w:cs="Calibri"/>
          <w:spacing w:val="-5"/>
          <w:sz w:val="22"/>
          <w:szCs w:val="22"/>
        </w:rPr>
        <w:t xml:space="preserve"> </w:t>
      </w:r>
      <w:r w:rsidRPr="00067FAE">
        <w:rPr>
          <w:rFonts w:ascii="Calibri" w:hAnsi="Calibri" w:cs="Calibri"/>
          <w:sz w:val="22"/>
          <w:szCs w:val="22"/>
        </w:rPr>
        <w:t>en</w:t>
      </w:r>
      <w:r w:rsidRPr="00067FAE">
        <w:rPr>
          <w:rFonts w:ascii="Calibri" w:hAnsi="Calibri" w:cs="Calibri"/>
          <w:spacing w:val="-5"/>
          <w:sz w:val="22"/>
          <w:szCs w:val="22"/>
        </w:rPr>
        <w:t xml:space="preserve"> </w:t>
      </w:r>
      <w:r w:rsidRPr="00067FAE">
        <w:rPr>
          <w:rFonts w:ascii="Calibri" w:hAnsi="Calibri" w:cs="Calibri"/>
          <w:sz w:val="22"/>
          <w:szCs w:val="22"/>
        </w:rPr>
        <w:t>materia</w:t>
      </w:r>
      <w:r w:rsidRPr="00067FAE">
        <w:rPr>
          <w:rFonts w:ascii="Calibri" w:hAnsi="Calibri" w:cs="Calibri"/>
          <w:spacing w:val="-6"/>
          <w:sz w:val="22"/>
          <w:szCs w:val="22"/>
        </w:rPr>
        <w:t xml:space="preserve"> </w:t>
      </w:r>
      <w:r w:rsidRPr="00067FAE">
        <w:rPr>
          <w:rFonts w:ascii="Calibri" w:hAnsi="Calibri" w:cs="Calibri"/>
          <w:sz w:val="22"/>
          <w:szCs w:val="22"/>
        </w:rPr>
        <w:t>de</w:t>
      </w:r>
      <w:r w:rsidRPr="00067FAE">
        <w:rPr>
          <w:rFonts w:ascii="Calibri" w:hAnsi="Calibri" w:cs="Calibri"/>
          <w:spacing w:val="-8"/>
          <w:sz w:val="22"/>
          <w:szCs w:val="22"/>
        </w:rPr>
        <w:t xml:space="preserve"> </w:t>
      </w:r>
      <w:r w:rsidRPr="00067FAE">
        <w:rPr>
          <w:rFonts w:ascii="Calibri" w:hAnsi="Calibri" w:cs="Calibri"/>
          <w:sz w:val="22"/>
          <w:szCs w:val="22"/>
        </w:rPr>
        <w:t>planeación,</w:t>
      </w:r>
      <w:r w:rsidRPr="00067FAE">
        <w:rPr>
          <w:rFonts w:ascii="Calibri" w:hAnsi="Calibri" w:cs="Calibri"/>
          <w:spacing w:val="-5"/>
          <w:sz w:val="22"/>
          <w:szCs w:val="22"/>
        </w:rPr>
        <w:t xml:space="preserve"> </w:t>
      </w:r>
      <w:r w:rsidRPr="00067FAE">
        <w:rPr>
          <w:rFonts w:ascii="Calibri" w:hAnsi="Calibri" w:cs="Calibri"/>
          <w:sz w:val="22"/>
          <w:szCs w:val="22"/>
        </w:rPr>
        <w:t>programación,</w:t>
      </w:r>
      <w:r w:rsidRPr="00067FAE">
        <w:rPr>
          <w:rFonts w:ascii="Calibri" w:hAnsi="Calibri" w:cs="Calibri"/>
          <w:spacing w:val="-5"/>
          <w:sz w:val="22"/>
          <w:szCs w:val="22"/>
        </w:rPr>
        <w:t xml:space="preserve"> </w:t>
      </w:r>
      <w:r w:rsidRPr="00067FAE">
        <w:rPr>
          <w:rFonts w:ascii="Calibri" w:hAnsi="Calibri" w:cs="Calibri"/>
          <w:sz w:val="22"/>
          <w:szCs w:val="22"/>
        </w:rPr>
        <w:t>presupuestación</w:t>
      </w:r>
      <w:r w:rsidRPr="00067FAE">
        <w:rPr>
          <w:rFonts w:ascii="Calibri" w:hAnsi="Calibri" w:cs="Calibri"/>
          <w:spacing w:val="-8"/>
          <w:sz w:val="22"/>
          <w:szCs w:val="22"/>
        </w:rPr>
        <w:t xml:space="preserve"> </w:t>
      </w:r>
      <w:r w:rsidRPr="00067FAE">
        <w:rPr>
          <w:rFonts w:ascii="Calibri" w:hAnsi="Calibri" w:cs="Calibri"/>
          <w:sz w:val="22"/>
          <w:szCs w:val="22"/>
        </w:rPr>
        <w:t>y</w:t>
      </w:r>
      <w:r w:rsidRPr="00067FAE">
        <w:rPr>
          <w:rFonts w:ascii="Calibri" w:hAnsi="Calibri" w:cs="Calibri"/>
          <w:spacing w:val="-5"/>
          <w:sz w:val="22"/>
          <w:szCs w:val="22"/>
        </w:rPr>
        <w:t xml:space="preserve"> </w:t>
      </w:r>
      <w:r w:rsidRPr="00067FAE">
        <w:rPr>
          <w:rFonts w:ascii="Calibri" w:hAnsi="Calibri" w:cs="Calibri"/>
          <w:sz w:val="22"/>
          <w:szCs w:val="22"/>
        </w:rPr>
        <w:t>evaluación,</w:t>
      </w:r>
      <w:r w:rsidRPr="00067FAE">
        <w:rPr>
          <w:rFonts w:ascii="Calibri" w:hAnsi="Calibri" w:cs="Calibri"/>
          <w:spacing w:val="-8"/>
          <w:sz w:val="22"/>
          <w:szCs w:val="22"/>
        </w:rPr>
        <w:t xml:space="preserve"> </w:t>
      </w:r>
      <w:r w:rsidRPr="00067FAE">
        <w:rPr>
          <w:rFonts w:ascii="Calibri" w:hAnsi="Calibri" w:cs="Calibri"/>
          <w:sz w:val="22"/>
          <w:szCs w:val="22"/>
        </w:rPr>
        <w:t>por</w:t>
      </w:r>
      <w:r w:rsidRPr="00067FAE">
        <w:rPr>
          <w:rFonts w:ascii="Calibri" w:hAnsi="Calibri" w:cs="Calibri"/>
          <w:spacing w:val="-6"/>
          <w:sz w:val="22"/>
          <w:szCs w:val="22"/>
        </w:rPr>
        <w:t xml:space="preserve"> </w:t>
      </w:r>
      <w:r w:rsidRPr="00067FAE">
        <w:rPr>
          <w:rFonts w:ascii="Calibri" w:hAnsi="Calibri" w:cs="Calibri"/>
          <w:sz w:val="22"/>
          <w:szCs w:val="22"/>
        </w:rPr>
        <w:t>parte</w:t>
      </w:r>
      <w:r w:rsidRPr="00067FAE">
        <w:rPr>
          <w:rFonts w:ascii="Calibri" w:hAnsi="Calibri" w:cs="Calibri"/>
          <w:spacing w:val="-6"/>
          <w:sz w:val="22"/>
          <w:szCs w:val="22"/>
        </w:rPr>
        <w:t xml:space="preserve"> </w:t>
      </w:r>
      <w:r w:rsidRPr="00067FAE">
        <w:rPr>
          <w:rFonts w:ascii="Calibri" w:hAnsi="Calibri" w:cs="Calibri"/>
          <w:sz w:val="22"/>
          <w:szCs w:val="22"/>
        </w:rPr>
        <w:t>de</w:t>
      </w:r>
      <w:r w:rsidRPr="00067FAE">
        <w:rPr>
          <w:rFonts w:ascii="Calibri" w:hAnsi="Calibri" w:cs="Calibri"/>
          <w:spacing w:val="-5"/>
          <w:sz w:val="22"/>
          <w:szCs w:val="22"/>
        </w:rPr>
        <w:t xml:space="preserve"> </w:t>
      </w:r>
      <w:r w:rsidRPr="00067FAE">
        <w:rPr>
          <w:rFonts w:ascii="Calibri" w:hAnsi="Calibri" w:cs="Calibri"/>
          <w:sz w:val="22"/>
          <w:szCs w:val="22"/>
        </w:rPr>
        <w:t>las</w:t>
      </w:r>
      <w:r w:rsidRPr="00067FAE">
        <w:rPr>
          <w:rFonts w:ascii="Calibri" w:hAnsi="Calibri" w:cs="Calibri"/>
          <w:spacing w:val="-5"/>
          <w:sz w:val="22"/>
          <w:szCs w:val="22"/>
        </w:rPr>
        <w:t xml:space="preserve"> </w:t>
      </w:r>
      <w:r w:rsidRPr="00067FAE">
        <w:rPr>
          <w:rFonts w:ascii="Calibri" w:hAnsi="Calibri" w:cs="Calibri"/>
          <w:sz w:val="22"/>
          <w:szCs w:val="22"/>
        </w:rPr>
        <w:t>dependencias</w:t>
      </w:r>
      <w:r w:rsidRPr="00067FAE">
        <w:rPr>
          <w:rFonts w:ascii="Calibri" w:hAnsi="Calibri" w:cs="Calibri"/>
          <w:spacing w:val="-7"/>
          <w:sz w:val="22"/>
          <w:szCs w:val="22"/>
        </w:rPr>
        <w:t xml:space="preserve"> </w:t>
      </w:r>
      <w:r w:rsidRPr="00067FAE">
        <w:rPr>
          <w:rFonts w:ascii="Calibri" w:hAnsi="Calibri" w:cs="Calibri"/>
          <w:sz w:val="22"/>
          <w:szCs w:val="22"/>
        </w:rPr>
        <w:t>y organismos auxiliares, de la Administración Pública Municipal.</w:t>
      </w:r>
    </w:p>
    <w:p w:rsidR="00067FAE" w:rsidRPr="00067FAE" w:rsidRDefault="00067FAE" w:rsidP="00067FAE">
      <w:pPr>
        <w:pStyle w:val="Textoindependiente"/>
        <w:spacing w:before="83" w:line="276" w:lineRule="auto"/>
        <w:ind w:right="54"/>
        <w:rPr>
          <w:rFonts w:ascii="Calibri" w:hAnsi="Calibri" w:cs="Calibri"/>
          <w:sz w:val="22"/>
          <w:szCs w:val="22"/>
        </w:rPr>
      </w:pPr>
      <w:r w:rsidRPr="00067FAE">
        <w:rPr>
          <w:rFonts w:ascii="Calibri" w:hAnsi="Calibri" w:cs="Calibri"/>
          <w:sz w:val="22"/>
          <w:szCs w:val="22"/>
        </w:rPr>
        <w:t>Que la evaluación de las acciones encaminadas a conocer la operación y resultados de los programas y proyectos municipales,</w:t>
      </w:r>
      <w:r w:rsidRPr="00067FAE">
        <w:rPr>
          <w:rFonts w:ascii="Calibri" w:hAnsi="Calibri" w:cs="Calibri"/>
          <w:spacing w:val="-1"/>
          <w:sz w:val="22"/>
          <w:szCs w:val="22"/>
        </w:rPr>
        <w:t xml:space="preserve"> </w:t>
      </w:r>
      <w:r w:rsidRPr="00067FAE">
        <w:rPr>
          <w:rFonts w:ascii="Calibri" w:hAnsi="Calibri" w:cs="Calibri"/>
          <w:sz w:val="22"/>
          <w:szCs w:val="22"/>
        </w:rPr>
        <w:t>tiene</w:t>
      </w:r>
      <w:r w:rsidRPr="00067FAE">
        <w:rPr>
          <w:rFonts w:ascii="Calibri" w:hAnsi="Calibri" w:cs="Calibri"/>
          <w:spacing w:val="-1"/>
          <w:sz w:val="22"/>
          <w:szCs w:val="22"/>
        </w:rPr>
        <w:t xml:space="preserve"> </w:t>
      </w:r>
      <w:r w:rsidRPr="00067FAE">
        <w:rPr>
          <w:rFonts w:ascii="Calibri" w:hAnsi="Calibri" w:cs="Calibri"/>
          <w:sz w:val="22"/>
          <w:szCs w:val="22"/>
        </w:rPr>
        <w:t>la</w:t>
      </w:r>
      <w:r w:rsidRPr="00067FAE">
        <w:rPr>
          <w:rFonts w:ascii="Calibri" w:hAnsi="Calibri" w:cs="Calibri"/>
          <w:spacing w:val="-1"/>
          <w:sz w:val="22"/>
          <w:szCs w:val="22"/>
        </w:rPr>
        <w:t xml:space="preserve"> </w:t>
      </w:r>
      <w:r w:rsidRPr="00067FAE">
        <w:rPr>
          <w:rFonts w:ascii="Calibri" w:hAnsi="Calibri" w:cs="Calibri"/>
          <w:sz w:val="22"/>
          <w:szCs w:val="22"/>
        </w:rPr>
        <w:t>finalidad</w:t>
      </w:r>
      <w:r w:rsidRPr="00067FAE">
        <w:rPr>
          <w:rFonts w:ascii="Calibri" w:hAnsi="Calibri" w:cs="Calibri"/>
          <w:spacing w:val="-1"/>
          <w:sz w:val="22"/>
          <w:szCs w:val="22"/>
        </w:rPr>
        <w:t xml:space="preserve"> </w:t>
      </w:r>
      <w:r w:rsidRPr="00067FAE">
        <w:rPr>
          <w:rFonts w:ascii="Calibri" w:hAnsi="Calibri" w:cs="Calibri"/>
          <w:sz w:val="22"/>
          <w:szCs w:val="22"/>
        </w:rPr>
        <w:t>de</w:t>
      </w:r>
      <w:r w:rsidRPr="00067FAE">
        <w:rPr>
          <w:rFonts w:ascii="Calibri" w:hAnsi="Calibri" w:cs="Calibri"/>
          <w:spacing w:val="-1"/>
          <w:sz w:val="22"/>
          <w:szCs w:val="22"/>
        </w:rPr>
        <w:t xml:space="preserve"> </w:t>
      </w:r>
      <w:r w:rsidRPr="00067FAE">
        <w:rPr>
          <w:rFonts w:ascii="Calibri" w:hAnsi="Calibri" w:cs="Calibri"/>
          <w:sz w:val="22"/>
          <w:szCs w:val="22"/>
        </w:rPr>
        <w:t>identificar</w:t>
      </w:r>
      <w:r w:rsidRPr="00067FAE">
        <w:rPr>
          <w:rFonts w:ascii="Calibri" w:hAnsi="Calibri" w:cs="Calibri"/>
          <w:spacing w:val="-2"/>
          <w:sz w:val="22"/>
          <w:szCs w:val="22"/>
        </w:rPr>
        <w:t xml:space="preserve"> </w:t>
      </w:r>
      <w:r w:rsidRPr="00067FAE">
        <w:rPr>
          <w:rFonts w:ascii="Calibri" w:hAnsi="Calibri" w:cs="Calibri"/>
          <w:sz w:val="22"/>
          <w:szCs w:val="22"/>
        </w:rPr>
        <w:t>problemas en</w:t>
      </w:r>
      <w:r w:rsidRPr="00067FAE">
        <w:rPr>
          <w:rFonts w:ascii="Calibri" w:hAnsi="Calibri" w:cs="Calibri"/>
          <w:spacing w:val="-1"/>
          <w:sz w:val="22"/>
          <w:szCs w:val="22"/>
        </w:rPr>
        <w:t xml:space="preserve"> </w:t>
      </w:r>
      <w:r w:rsidRPr="00067FAE">
        <w:rPr>
          <w:rFonts w:ascii="Calibri" w:hAnsi="Calibri" w:cs="Calibri"/>
          <w:sz w:val="22"/>
          <w:szCs w:val="22"/>
        </w:rPr>
        <w:t>la implementación</w:t>
      </w:r>
      <w:r w:rsidRPr="00067FAE">
        <w:rPr>
          <w:rFonts w:ascii="Calibri" w:hAnsi="Calibri" w:cs="Calibri"/>
          <w:spacing w:val="-1"/>
          <w:sz w:val="22"/>
          <w:szCs w:val="22"/>
        </w:rPr>
        <w:t xml:space="preserve"> </w:t>
      </w:r>
      <w:r w:rsidRPr="00067FAE">
        <w:rPr>
          <w:rFonts w:ascii="Calibri" w:hAnsi="Calibri" w:cs="Calibri"/>
          <w:sz w:val="22"/>
          <w:szCs w:val="22"/>
        </w:rPr>
        <w:t>de</w:t>
      </w:r>
      <w:r w:rsidRPr="00067FAE">
        <w:rPr>
          <w:rFonts w:ascii="Calibri" w:hAnsi="Calibri" w:cs="Calibri"/>
          <w:spacing w:val="-1"/>
          <w:sz w:val="22"/>
          <w:szCs w:val="22"/>
        </w:rPr>
        <w:t xml:space="preserve"> </w:t>
      </w:r>
      <w:r w:rsidRPr="00067FAE">
        <w:rPr>
          <w:rFonts w:ascii="Calibri" w:hAnsi="Calibri" w:cs="Calibri"/>
          <w:sz w:val="22"/>
          <w:szCs w:val="22"/>
        </w:rPr>
        <w:t>Programas presupuestarios (</w:t>
      </w:r>
      <w:proofErr w:type="spellStart"/>
      <w:r w:rsidRPr="00067FAE">
        <w:rPr>
          <w:rFonts w:ascii="Calibri" w:hAnsi="Calibri" w:cs="Calibri"/>
          <w:sz w:val="22"/>
          <w:szCs w:val="22"/>
        </w:rPr>
        <w:t>Pp</w:t>
      </w:r>
      <w:proofErr w:type="spellEnd"/>
      <w:r w:rsidRPr="00067FAE">
        <w:rPr>
          <w:rFonts w:ascii="Calibri" w:hAnsi="Calibri" w:cs="Calibri"/>
          <w:sz w:val="22"/>
          <w:szCs w:val="22"/>
        </w:rPr>
        <w:t>),</w:t>
      </w:r>
      <w:r w:rsidRPr="00067FAE">
        <w:rPr>
          <w:rFonts w:ascii="Calibri" w:hAnsi="Calibri" w:cs="Calibri"/>
          <w:spacing w:val="-2"/>
          <w:sz w:val="22"/>
          <w:szCs w:val="22"/>
        </w:rPr>
        <w:t xml:space="preserve"> </w:t>
      </w:r>
      <w:r w:rsidRPr="00067FAE">
        <w:rPr>
          <w:rFonts w:ascii="Calibri" w:hAnsi="Calibri" w:cs="Calibri"/>
          <w:sz w:val="22"/>
          <w:szCs w:val="22"/>
        </w:rPr>
        <w:t>y en su caso, reorientar y reforzar las Políticas Públicas Municipales.</w:t>
      </w:r>
    </w:p>
    <w:p w:rsidR="00067FAE" w:rsidRPr="00067FAE" w:rsidRDefault="00067FAE" w:rsidP="00067FAE">
      <w:pPr>
        <w:pStyle w:val="Textoindependiente"/>
        <w:spacing w:before="139" w:line="276" w:lineRule="auto"/>
        <w:ind w:right="59"/>
        <w:rPr>
          <w:rFonts w:ascii="Calibri" w:hAnsi="Calibri" w:cs="Calibri"/>
          <w:sz w:val="22"/>
          <w:szCs w:val="22"/>
        </w:rPr>
      </w:pPr>
      <w:r w:rsidRPr="00067FAE">
        <w:rPr>
          <w:rFonts w:ascii="Calibri" w:hAnsi="Calibri" w:cs="Calibri"/>
          <w:spacing w:val="-2"/>
          <w:sz w:val="22"/>
          <w:szCs w:val="22"/>
        </w:rPr>
        <w:t>Que</w:t>
      </w:r>
      <w:r w:rsidRPr="00067FAE">
        <w:rPr>
          <w:rFonts w:ascii="Calibri" w:hAnsi="Calibri" w:cs="Calibri"/>
          <w:spacing w:val="-4"/>
          <w:sz w:val="22"/>
          <w:szCs w:val="22"/>
        </w:rPr>
        <w:t xml:space="preserve"> </w:t>
      </w:r>
      <w:r w:rsidRPr="00067FAE">
        <w:rPr>
          <w:rFonts w:ascii="Calibri" w:hAnsi="Calibri" w:cs="Calibri"/>
          <w:spacing w:val="-2"/>
          <w:sz w:val="22"/>
          <w:szCs w:val="22"/>
        </w:rPr>
        <w:t>las</w:t>
      </w:r>
      <w:r w:rsidRPr="00067FAE">
        <w:rPr>
          <w:rFonts w:ascii="Calibri" w:hAnsi="Calibri" w:cs="Calibri"/>
          <w:spacing w:val="-3"/>
          <w:sz w:val="22"/>
          <w:szCs w:val="22"/>
        </w:rPr>
        <w:t xml:space="preserve"> </w:t>
      </w:r>
      <w:r w:rsidRPr="00067FAE">
        <w:rPr>
          <w:rFonts w:ascii="Calibri" w:hAnsi="Calibri" w:cs="Calibri"/>
          <w:spacing w:val="-2"/>
          <w:sz w:val="22"/>
          <w:szCs w:val="22"/>
        </w:rPr>
        <w:t>personas</w:t>
      </w:r>
      <w:r w:rsidRPr="00067FAE">
        <w:rPr>
          <w:rFonts w:ascii="Calibri" w:hAnsi="Calibri" w:cs="Calibri"/>
          <w:spacing w:val="-6"/>
          <w:sz w:val="22"/>
          <w:szCs w:val="22"/>
        </w:rPr>
        <w:t xml:space="preserve"> </w:t>
      </w:r>
      <w:r w:rsidRPr="00067FAE">
        <w:rPr>
          <w:rFonts w:ascii="Calibri" w:hAnsi="Calibri" w:cs="Calibri"/>
          <w:spacing w:val="-2"/>
          <w:sz w:val="22"/>
          <w:szCs w:val="22"/>
        </w:rPr>
        <w:t>significan</w:t>
      </w:r>
      <w:r w:rsidRPr="00067FAE">
        <w:rPr>
          <w:rFonts w:ascii="Calibri" w:hAnsi="Calibri" w:cs="Calibri"/>
          <w:spacing w:val="-4"/>
          <w:sz w:val="22"/>
          <w:szCs w:val="22"/>
        </w:rPr>
        <w:t xml:space="preserve"> </w:t>
      </w:r>
      <w:r w:rsidRPr="00067FAE">
        <w:rPr>
          <w:rFonts w:ascii="Calibri" w:hAnsi="Calibri" w:cs="Calibri"/>
          <w:spacing w:val="-2"/>
          <w:sz w:val="22"/>
          <w:szCs w:val="22"/>
        </w:rPr>
        <w:t>el</w:t>
      </w:r>
      <w:r w:rsidRPr="00067FAE">
        <w:rPr>
          <w:rFonts w:ascii="Calibri" w:hAnsi="Calibri" w:cs="Calibri"/>
          <w:spacing w:val="-4"/>
          <w:sz w:val="22"/>
          <w:szCs w:val="22"/>
        </w:rPr>
        <w:t xml:space="preserve"> </w:t>
      </w:r>
      <w:r w:rsidRPr="00067FAE">
        <w:rPr>
          <w:rFonts w:ascii="Calibri" w:hAnsi="Calibri" w:cs="Calibri"/>
          <w:spacing w:val="-2"/>
          <w:sz w:val="22"/>
          <w:szCs w:val="22"/>
        </w:rPr>
        <w:t>punto</w:t>
      </w:r>
      <w:r w:rsidRPr="00067FAE">
        <w:rPr>
          <w:rFonts w:ascii="Calibri" w:hAnsi="Calibri" w:cs="Calibri"/>
          <w:spacing w:val="-4"/>
          <w:sz w:val="22"/>
          <w:szCs w:val="22"/>
        </w:rPr>
        <w:t xml:space="preserve"> </w:t>
      </w:r>
      <w:r w:rsidRPr="00067FAE">
        <w:rPr>
          <w:rFonts w:ascii="Calibri" w:hAnsi="Calibri" w:cs="Calibri"/>
          <w:spacing w:val="-2"/>
          <w:sz w:val="22"/>
          <w:szCs w:val="22"/>
        </w:rPr>
        <w:t>nodal</w:t>
      </w:r>
      <w:r w:rsidRPr="00067FAE">
        <w:rPr>
          <w:rFonts w:ascii="Calibri" w:hAnsi="Calibri" w:cs="Calibri"/>
          <w:spacing w:val="-4"/>
          <w:sz w:val="22"/>
          <w:szCs w:val="22"/>
        </w:rPr>
        <w:t xml:space="preserve"> </w:t>
      </w:r>
      <w:r w:rsidRPr="00067FAE">
        <w:rPr>
          <w:rFonts w:ascii="Calibri" w:hAnsi="Calibri" w:cs="Calibri"/>
          <w:spacing w:val="-2"/>
          <w:sz w:val="22"/>
          <w:szCs w:val="22"/>
        </w:rPr>
        <w:t>de</w:t>
      </w:r>
      <w:r w:rsidRPr="00067FAE">
        <w:rPr>
          <w:rFonts w:ascii="Calibri" w:hAnsi="Calibri" w:cs="Calibri"/>
          <w:spacing w:val="-8"/>
          <w:sz w:val="22"/>
          <w:szCs w:val="22"/>
        </w:rPr>
        <w:t xml:space="preserve"> </w:t>
      </w:r>
      <w:r w:rsidRPr="00067FAE">
        <w:rPr>
          <w:rFonts w:ascii="Calibri" w:hAnsi="Calibri" w:cs="Calibri"/>
          <w:spacing w:val="-2"/>
          <w:sz w:val="22"/>
          <w:szCs w:val="22"/>
        </w:rPr>
        <w:t>las</w:t>
      </w:r>
      <w:r w:rsidRPr="00067FAE">
        <w:rPr>
          <w:rFonts w:ascii="Calibri" w:hAnsi="Calibri" w:cs="Calibri"/>
          <w:spacing w:val="-6"/>
          <w:sz w:val="22"/>
          <w:szCs w:val="22"/>
        </w:rPr>
        <w:t xml:space="preserve"> </w:t>
      </w:r>
      <w:r w:rsidRPr="00067FAE">
        <w:rPr>
          <w:rFonts w:ascii="Calibri" w:hAnsi="Calibri" w:cs="Calibri"/>
          <w:spacing w:val="-2"/>
          <w:sz w:val="22"/>
          <w:szCs w:val="22"/>
        </w:rPr>
        <w:t>políticas</w:t>
      </w:r>
      <w:r w:rsidRPr="00067FAE">
        <w:rPr>
          <w:rFonts w:ascii="Calibri" w:hAnsi="Calibri" w:cs="Calibri"/>
          <w:spacing w:val="-7"/>
          <w:sz w:val="22"/>
          <w:szCs w:val="22"/>
        </w:rPr>
        <w:t xml:space="preserve"> </w:t>
      </w:r>
      <w:r w:rsidRPr="00067FAE">
        <w:rPr>
          <w:rFonts w:ascii="Calibri" w:hAnsi="Calibri" w:cs="Calibri"/>
          <w:spacing w:val="-2"/>
          <w:sz w:val="22"/>
          <w:szCs w:val="22"/>
        </w:rPr>
        <w:t>públicas,</w:t>
      </w:r>
      <w:r w:rsidRPr="00067FAE">
        <w:rPr>
          <w:rFonts w:ascii="Calibri" w:hAnsi="Calibri" w:cs="Calibri"/>
          <w:spacing w:val="-4"/>
          <w:sz w:val="22"/>
          <w:szCs w:val="22"/>
        </w:rPr>
        <w:t xml:space="preserve"> </w:t>
      </w:r>
      <w:r w:rsidRPr="00067FAE">
        <w:rPr>
          <w:rFonts w:ascii="Calibri" w:hAnsi="Calibri" w:cs="Calibri"/>
          <w:spacing w:val="-2"/>
          <w:sz w:val="22"/>
          <w:szCs w:val="22"/>
        </w:rPr>
        <w:t>y</w:t>
      </w:r>
      <w:r w:rsidRPr="00067FAE">
        <w:rPr>
          <w:rFonts w:ascii="Calibri" w:hAnsi="Calibri" w:cs="Calibri"/>
          <w:spacing w:val="-4"/>
          <w:sz w:val="22"/>
          <w:szCs w:val="22"/>
        </w:rPr>
        <w:t xml:space="preserve"> </w:t>
      </w:r>
      <w:r w:rsidRPr="00067FAE">
        <w:rPr>
          <w:rFonts w:ascii="Calibri" w:hAnsi="Calibri" w:cs="Calibri"/>
          <w:spacing w:val="-2"/>
          <w:sz w:val="22"/>
          <w:szCs w:val="22"/>
        </w:rPr>
        <w:t>el</w:t>
      </w:r>
      <w:r w:rsidRPr="00067FAE">
        <w:rPr>
          <w:rFonts w:ascii="Calibri" w:hAnsi="Calibri" w:cs="Calibri"/>
          <w:spacing w:val="-4"/>
          <w:sz w:val="22"/>
          <w:szCs w:val="22"/>
        </w:rPr>
        <w:t xml:space="preserve"> </w:t>
      </w:r>
      <w:r w:rsidRPr="00067FAE">
        <w:rPr>
          <w:rFonts w:ascii="Calibri" w:hAnsi="Calibri" w:cs="Calibri"/>
          <w:spacing w:val="-2"/>
          <w:sz w:val="22"/>
          <w:szCs w:val="22"/>
        </w:rPr>
        <w:t>éxito</w:t>
      </w:r>
      <w:r w:rsidRPr="00067FAE">
        <w:rPr>
          <w:rFonts w:ascii="Calibri" w:hAnsi="Calibri" w:cs="Calibri"/>
          <w:spacing w:val="-4"/>
          <w:sz w:val="22"/>
          <w:szCs w:val="22"/>
        </w:rPr>
        <w:t xml:space="preserve"> </w:t>
      </w:r>
      <w:r w:rsidRPr="00067FAE">
        <w:rPr>
          <w:rFonts w:ascii="Calibri" w:hAnsi="Calibri" w:cs="Calibri"/>
          <w:spacing w:val="-2"/>
          <w:sz w:val="22"/>
          <w:szCs w:val="22"/>
        </w:rPr>
        <w:t>de</w:t>
      </w:r>
      <w:r w:rsidRPr="00067FAE">
        <w:rPr>
          <w:rFonts w:ascii="Calibri" w:hAnsi="Calibri" w:cs="Calibri"/>
          <w:spacing w:val="-4"/>
          <w:sz w:val="22"/>
          <w:szCs w:val="22"/>
        </w:rPr>
        <w:t xml:space="preserve"> </w:t>
      </w:r>
      <w:r w:rsidRPr="00067FAE">
        <w:rPr>
          <w:rFonts w:ascii="Calibri" w:hAnsi="Calibri" w:cs="Calibri"/>
          <w:spacing w:val="-2"/>
          <w:sz w:val="22"/>
          <w:szCs w:val="22"/>
        </w:rPr>
        <w:t>toda</w:t>
      </w:r>
      <w:r w:rsidRPr="00067FAE">
        <w:rPr>
          <w:rFonts w:ascii="Calibri" w:hAnsi="Calibri" w:cs="Calibri"/>
          <w:spacing w:val="-4"/>
          <w:sz w:val="22"/>
          <w:szCs w:val="22"/>
        </w:rPr>
        <w:t xml:space="preserve"> </w:t>
      </w:r>
      <w:r w:rsidRPr="00067FAE">
        <w:rPr>
          <w:rFonts w:ascii="Calibri" w:hAnsi="Calibri" w:cs="Calibri"/>
          <w:spacing w:val="-2"/>
          <w:sz w:val="22"/>
          <w:szCs w:val="22"/>
        </w:rPr>
        <w:t>política</w:t>
      </w:r>
      <w:r w:rsidRPr="00067FAE">
        <w:rPr>
          <w:rFonts w:ascii="Calibri" w:hAnsi="Calibri" w:cs="Calibri"/>
          <w:spacing w:val="-4"/>
          <w:sz w:val="22"/>
          <w:szCs w:val="22"/>
        </w:rPr>
        <w:t xml:space="preserve"> </w:t>
      </w:r>
      <w:r w:rsidRPr="00067FAE">
        <w:rPr>
          <w:rFonts w:ascii="Calibri" w:hAnsi="Calibri" w:cs="Calibri"/>
          <w:spacing w:val="-2"/>
          <w:sz w:val="22"/>
          <w:szCs w:val="22"/>
        </w:rPr>
        <w:t>pública</w:t>
      </w:r>
      <w:r w:rsidRPr="00067FAE">
        <w:rPr>
          <w:rFonts w:ascii="Calibri" w:hAnsi="Calibri" w:cs="Calibri"/>
          <w:spacing w:val="-4"/>
          <w:sz w:val="22"/>
          <w:szCs w:val="22"/>
        </w:rPr>
        <w:t xml:space="preserve"> </w:t>
      </w:r>
      <w:r w:rsidRPr="00067FAE">
        <w:rPr>
          <w:rFonts w:ascii="Calibri" w:hAnsi="Calibri" w:cs="Calibri"/>
          <w:spacing w:val="-2"/>
          <w:sz w:val="22"/>
          <w:szCs w:val="22"/>
        </w:rPr>
        <w:t>se</w:t>
      </w:r>
      <w:r w:rsidRPr="00067FAE">
        <w:rPr>
          <w:rFonts w:ascii="Calibri" w:hAnsi="Calibri" w:cs="Calibri"/>
          <w:spacing w:val="-4"/>
          <w:sz w:val="22"/>
          <w:szCs w:val="22"/>
        </w:rPr>
        <w:t xml:space="preserve"> </w:t>
      </w:r>
      <w:r w:rsidRPr="00067FAE">
        <w:rPr>
          <w:rFonts w:ascii="Calibri" w:hAnsi="Calibri" w:cs="Calibri"/>
          <w:spacing w:val="-2"/>
          <w:sz w:val="22"/>
          <w:szCs w:val="22"/>
        </w:rPr>
        <w:t>explica</w:t>
      </w:r>
      <w:r w:rsidRPr="00067FAE">
        <w:rPr>
          <w:rFonts w:ascii="Calibri" w:hAnsi="Calibri" w:cs="Calibri"/>
          <w:spacing w:val="-4"/>
          <w:sz w:val="22"/>
          <w:szCs w:val="22"/>
        </w:rPr>
        <w:t xml:space="preserve"> </w:t>
      </w:r>
      <w:r w:rsidRPr="00067FAE">
        <w:rPr>
          <w:rFonts w:ascii="Calibri" w:hAnsi="Calibri" w:cs="Calibri"/>
          <w:spacing w:val="-2"/>
          <w:sz w:val="22"/>
          <w:szCs w:val="22"/>
        </w:rPr>
        <w:t xml:space="preserve">mediante </w:t>
      </w:r>
      <w:r w:rsidRPr="00067FAE">
        <w:rPr>
          <w:rFonts w:ascii="Calibri" w:hAnsi="Calibri" w:cs="Calibri"/>
          <w:sz w:val="22"/>
          <w:szCs w:val="22"/>
        </w:rPr>
        <w:t>la determinación de la dimensión en la que éstas promueven o generan igualdad de oportunidades y mejora en la calidad de vida.</w:t>
      </w:r>
    </w:p>
    <w:p w:rsidR="00067FAE" w:rsidRPr="00067FAE" w:rsidRDefault="00067FAE" w:rsidP="00067FAE">
      <w:pPr>
        <w:pStyle w:val="Textoindependiente"/>
        <w:spacing w:before="139" w:line="276" w:lineRule="auto"/>
        <w:ind w:right="55"/>
        <w:rPr>
          <w:rFonts w:ascii="Calibri" w:hAnsi="Calibri" w:cs="Calibri"/>
          <w:sz w:val="22"/>
          <w:szCs w:val="22"/>
        </w:rPr>
      </w:pPr>
      <w:r w:rsidRPr="00067FAE">
        <w:rPr>
          <w:rFonts w:ascii="Calibri" w:hAnsi="Calibri" w:cs="Calibri"/>
          <w:sz w:val="22"/>
          <w:szCs w:val="22"/>
        </w:rPr>
        <w:t>Que cada uno de los 125 ayuntamientos de la entidad en sujeción a lo que establece la Ley Orgánica Municipal del Estado de México vigente en materia de reglamentación, deberán basarse en el presente acuerdo para publicar por cuenta propia los “Lineamientos Generales para la Evaluación de los Programas presupuestarios Municipales” aplicando</w:t>
      </w:r>
      <w:r w:rsidRPr="00067FAE">
        <w:rPr>
          <w:rFonts w:ascii="Calibri" w:hAnsi="Calibri" w:cs="Calibri"/>
          <w:spacing w:val="-14"/>
          <w:sz w:val="22"/>
          <w:szCs w:val="22"/>
        </w:rPr>
        <w:t xml:space="preserve"> </w:t>
      </w:r>
      <w:r w:rsidRPr="00067FAE">
        <w:rPr>
          <w:rFonts w:ascii="Calibri" w:hAnsi="Calibri" w:cs="Calibri"/>
          <w:sz w:val="22"/>
          <w:szCs w:val="22"/>
        </w:rPr>
        <w:t>los</w:t>
      </w:r>
      <w:r w:rsidRPr="00067FAE">
        <w:rPr>
          <w:rFonts w:ascii="Calibri" w:hAnsi="Calibri" w:cs="Calibri"/>
          <w:spacing w:val="-14"/>
          <w:sz w:val="22"/>
          <w:szCs w:val="22"/>
        </w:rPr>
        <w:t xml:space="preserve"> </w:t>
      </w:r>
      <w:r w:rsidRPr="00067FAE">
        <w:rPr>
          <w:rFonts w:ascii="Calibri" w:hAnsi="Calibri" w:cs="Calibri"/>
          <w:sz w:val="22"/>
          <w:szCs w:val="22"/>
        </w:rPr>
        <w:t>mecanismos</w:t>
      </w:r>
      <w:r w:rsidRPr="00067FAE">
        <w:rPr>
          <w:rFonts w:ascii="Calibri" w:hAnsi="Calibri" w:cs="Calibri"/>
          <w:spacing w:val="-13"/>
          <w:sz w:val="22"/>
          <w:szCs w:val="22"/>
        </w:rPr>
        <w:t xml:space="preserve"> </w:t>
      </w:r>
      <w:r w:rsidRPr="00067FAE">
        <w:rPr>
          <w:rFonts w:ascii="Calibri" w:hAnsi="Calibri" w:cs="Calibri"/>
          <w:sz w:val="22"/>
          <w:szCs w:val="22"/>
        </w:rPr>
        <w:t>previstos</w:t>
      </w:r>
      <w:r w:rsidRPr="00067FAE">
        <w:rPr>
          <w:rFonts w:ascii="Calibri" w:hAnsi="Calibri" w:cs="Calibri"/>
          <w:spacing w:val="-13"/>
          <w:sz w:val="22"/>
          <w:szCs w:val="22"/>
        </w:rPr>
        <w:t xml:space="preserve"> </w:t>
      </w:r>
      <w:r w:rsidRPr="00067FAE">
        <w:rPr>
          <w:rFonts w:ascii="Calibri" w:hAnsi="Calibri" w:cs="Calibri"/>
          <w:sz w:val="22"/>
          <w:szCs w:val="22"/>
        </w:rPr>
        <w:t>en</w:t>
      </w:r>
      <w:r w:rsidRPr="00067FAE">
        <w:rPr>
          <w:rFonts w:ascii="Calibri" w:hAnsi="Calibri" w:cs="Calibri"/>
          <w:spacing w:val="-13"/>
          <w:sz w:val="22"/>
          <w:szCs w:val="22"/>
        </w:rPr>
        <w:t xml:space="preserve"> </w:t>
      </w:r>
      <w:r w:rsidRPr="00067FAE">
        <w:rPr>
          <w:rFonts w:ascii="Calibri" w:hAnsi="Calibri" w:cs="Calibri"/>
          <w:sz w:val="22"/>
          <w:szCs w:val="22"/>
        </w:rPr>
        <w:t>esa</w:t>
      </w:r>
      <w:r w:rsidRPr="00067FAE">
        <w:rPr>
          <w:rFonts w:ascii="Calibri" w:hAnsi="Calibri" w:cs="Calibri"/>
          <w:spacing w:val="-15"/>
          <w:sz w:val="22"/>
          <w:szCs w:val="22"/>
        </w:rPr>
        <w:t xml:space="preserve"> </w:t>
      </w:r>
      <w:r w:rsidRPr="00067FAE">
        <w:rPr>
          <w:rFonts w:ascii="Calibri" w:hAnsi="Calibri" w:cs="Calibri"/>
          <w:sz w:val="22"/>
          <w:szCs w:val="22"/>
        </w:rPr>
        <w:t>ley</w:t>
      </w:r>
      <w:r w:rsidRPr="00067FAE">
        <w:rPr>
          <w:rFonts w:ascii="Calibri" w:hAnsi="Calibri" w:cs="Calibri"/>
          <w:spacing w:val="-13"/>
          <w:sz w:val="22"/>
          <w:szCs w:val="22"/>
        </w:rPr>
        <w:t xml:space="preserve"> </w:t>
      </w:r>
      <w:r w:rsidRPr="00067FAE">
        <w:rPr>
          <w:rFonts w:ascii="Calibri" w:hAnsi="Calibri" w:cs="Calibri"/>
          <w:sz w:val="22"/>
          <w:szCs w:val="22"/>
        </w:rPr>
        <w:t>para</w:t>
      </w:r>
      <w:r w:rsidRPr="00067FAE">
        <w:rPr>
          <w:rFonts w:ascii="Calibri" w:hAnsi="Calibri" w:cs="Calibri"/>
          <w:spacing w:val="-14"/>
          <w:sz w:val="22"/>
          <w:szCs w:val="22"/>
        </w:rPr>
        <w:t xml:space="preserve"> </w:t>
      </w:r>
      <w:r w:rsidRPr="00067FAE">
        <w:rPr>
          <w:rFonts w:ascii="Calibri" w:hAnsi="Calibri" w:cs="Calibri"/>
          <w:sz w:val="22"/>
          <w:szCs w:val="22"/>
        </w:rPr>
        <w:t>la</w:t>
      </w:r>
      <w:r w:rsidRPr="00067FAE">
        <w:rPr>
          <w:rFonts w:ascii="Calibri" w:hAnsi="Calibri" w:cs="Calibri"/>
          <w:spacing w:val="-13"/>
          <w:sz w:val="22"/>
          <w:szCs w:val="22"/>
        </w:rPr>
        <w:t xml:space="preserve"> </w:t>
      </w:r>
      <w:r w:rsidRPr="00067FAE">
        <w:rPr>
          <w:rFonts w:ascii="Calibri" w:hAnsi="Calibri" w:cs="Calibri"/>
          <w:sz w:val="22"/>
          <w:szCs w:val="22"/>
        </w:rPr>
        <w:t>observancia</w:t>
      </w:r>
      <w:r w:rsidRPr="00067FAE">
        <w:rPr>
          <w:rFonts w:ascii="Calibri" w:hAnsi="Calibri" w:cs="Calibri"/>
          <w:spacing w:val="-13"/>
          <w:sz w:val="22"/>
          <w:szCs w:val="22"/>
        </w:rPr>
        <w:t xml:space="preserve"> </w:t>
      </w:r>
      <w:r w:rsidRPr="00067FAE">
        <w:rPr>
          <w:rFonts w:ascii="Calibri" w:hAnsi="Calibri" w:cs="Calibri"/>
          <w:sz w:val="22"/>
          <w:szCs w:val="22"/>
        </w:rPr>
        <w:t>general</w:t>
      </w:r>
      <w:r w:rsidRPr="00067FAE">
        <w:rPr>
          <w:rFonts w:ascii="Calibri" w:hAnsi="Calibri" w:cs="Calibri"/>
          <w:spacing w:val="-13"/>
          <w:sz w:val="22"/>
          <w:szCs w:val="22"/>
        </w:rPr>
        <w:t xml:space="preserve"> </w:t>
      </w:r>
      <w:r w:rsidRPr="00067FAE">
        <w:rPr>
          <w:rFonts w:ascii="Calibri" w:hAnsi="Calibri" w:cs="Calibri"/>
          <w:sz w:val="22"/>
          <w:szCs w:val="22"/>
        </w:rPr>
        <w:t>de</w:t>
      </w:r>
      <w:r w:rsidRPr="00067FAE">
        <w:rPr>
          <w:rFonts w:ascii="Calibri" w:hAnsi="Calibri" w:cs="Calibri"/>
          <w:spacing w:val="-13"/>
          <w:sz w:val="22"/>
          <w:szCs w:val="22"/>
        </w:rPr>
        <w:t xml:space="preserve"> </w:t>
      </w:r>
      <w:r w:rsidRPr="00067FAE">
        <w:rPr>
          <w:rFonts w:ascii="Calibri" w:hAnsi="Calibri" w:cs="Calibri"/>
          <w:sz w:val="22"/>
          <w:szCs w:val="22"/>
        </w:rPr>
        <w:t>los</w:t>
      </w:r>
      <w:r w:rsidRPr="00067FAE">
        <w:rPr>
          <w:rFonts w:ascii="Calibri" w:hAnsi="Calibri" w:cs="Calibri"/>
          <w:spacing w:val="-14"/>
          <w:sz w:val="22"/>
          <w:szCs w:val="22"/>
        </w:rPr>
        <w:t xml:space="preserve"> </w:t>
      </w:r>
      <w:r w:rsidRPr="00067FAE">
        <w:rPr>
          <w:rFonts w:ascii="Calibri" w:hAnsi="Calibri" w:cs="Calibri"/>
          <w:sz w:val="22"/>
          <w:szCs w:val="22"/>
        </w:rPr>
        <w:t>mismos</w:t>
      </w:r>
      <w:r w:rsidRPr="00067FAE">
        <w:rPr>
          <w:rFonts w:ascii="Calibri" w:hAnsi="Calibri" w:cs="Calibri"/>
          <w:spacing w:val="-13"/>
          <w:sz w:val="22"/>
          <w:szCs w:val="22"/>
        </w:rPr>
        <w:t xml:space="preserve"> </w:t>
      </w:r>
      <w:r w:rsidRPr="00067FAE">
        <w:rPr>
          <w:rFonts w:ascii="Calibri" w:hAnsi="Calibri" w:cs="Calibri"/>
          <w:sz w:val="22"/>
          <w:szCs w:val="22"/>
        </w:rPr>
        <w:t>dentro</w:t>
      </w:r>
      <w:r w:rsidRPr="00067FAE">
        <w:rPr>
          <w:rFonts w:ascii="Calibri" w:hAnsi="Calibri" w:cs="Calibri"/>
          <w:spacing w:val="-13"/>
          <w:sz w:val="22"/>
          <w:szCs w:val="22"/>
        </w:rPr>
        <w:t xml:space="preserve"> </w:t>
      </w:r>
      <w:r w:rsidRPr="00067FAE">
        <w:rPr>
          <w:rFonts w:ascii="Calibri" w:hAnsi="Calibri" w:cs="Calibri"/>
          <w:sz w:val="22"/>
          <w:szCs w:val="22"/>
        </w:rPr>
        <w:t>del</w:t>
      </w:r>
      <w:r w:rsidRPr="00067FAE">
        <w:rPr>
          <w:rFonts w:ascii="Calibri" w:hAnsi="Calibri" w:cs="Calibri"/>
          <w:spacing w:val="-13"/>
          <w:sz w:val="22"/>
          <w:szCs w:val="22"/>
        </w:rPr>
        <w:t xml:space="preserve"> </w:t>
      </w:r>
      <w:r w:rsidRPr="00067FAE">
        <w:rPr>
          <w:rFonts w:ascii="Calibri" w:hAnsi="Calibri" w:cs="Calibri"/>
          <w:sz w:val="22"/>
          <w:szCs w:val="22"/>
        </w:rPr>
        <w:t>territorio</w:t>
      </w:r>
      <w:r w:rsidRPr="00067FAE">
        <w:rPr>
          <w:rFonts w:ascii="Calibri" w:hAnsi="Calibri" w:cs="Calibri"/>
          <w:spacing w:val="-13"/>
          <w:sz w:val="22"/>
          <w:szCs w:val="22"/>
        </w:rPr>
        <w:t xml:space="preserve"> </w:t>
      </w:r>
      <w:r w:rsidRPr="00067FAE">
        <w:rPr>
          <w:rFonts w:ascii="Calibri" w:hAnsi="Calibri" w:cs="Calibri"/>
          <w:sz w:val="22"/>
          <w:szCs w:val="22"/>
        </w:rPr>
        <w:t>municipal.</w:t>
      </w:r>
    </w:p>
    <w:p w:rsidR="00067FAE" w:rsidRDefault="00067FAE" w:rsidP="00067FAE">
      <w:pPr>
        <w:pStyle w:val="Textoindependiente"/>
        <w:spacing w:before="137" w:line="276" w:lineRule="auto"/>
        <w:ind w:right="54"/>
        <w:rPr>
          <w:rFonts w:ascii="Calibri" w:hAnsi="Calibri" w:cs="Calibri"/>
          <w:sz w:val="22"/>
          <w:szCs w:val="22"/>
        </w:rPr>
      </w:pPr>
      <w:r w:rsidRPr="00067FAE">
        <w:rPr>
          <w:rFonts w:ascii="Calibri" w:hAnsi="Calibri" w:cs="Calibri"/>
          <w:sz w:val="22"/>
          <w:szCs w:val="22"/>
        </w:rPr>
        <w:t>Que el propósito fundamental es lograr que el seguimiento y evaluación de los Programas presupuestarios (</w:t>
      </w:r>
      <w:proofErr w:type="spellStart"/>
      <w:r w:rsidRPr="00067FAE">
        <w:rPr>
          <w:rFonts w:ascii="Calibri" w:hAnsi="Calibri" w:cs="Calibri"/>
          <w:sz w:val="22"/>
          <w:szCs w:val="22"/>
        </w:rPr>
        <w:t>Pp</w:t>
      </w:r>
      <w:proofErr w:type="spellEnd"/>
      <w:r w:rsidRPr="00067FAE">
        <w:rPr>
          <w:rFonts w:ascii="Calibri" w:hAnsi="Calibri" w:cs="Calibri"/>
          <w:sz w:val="22"/>
          <w:szCs w:val="22"/>
        </w:rPr>
        <w:t xml:space="preserve">) que conforman el Presupuesto de Egresos Municipal, logren afianzar la </w:t>
      </w:r>
      <w:proofErr w:type="spellStart"/>
      <w:r w:rsidRPr="00067FAE">
        <w:rPr>
          <w:rFonts w:ascii="Calibri" w:hAnsi="Calibri" w:cs="Calibri"/>
          <w:sz w:val="22"/>
          <w:szCs w:val="22"/>
        </w:rPr>
        <w:t>Presupuestación</w:t>
      </w:r>
      <w:proofErr w:type="spellEnd"/>
      <w:r w:rsidRPr="00067FAE">
        <w:rPr>
          <w:rFonts w:ascii="Calibri" w:hAnsi="Calibri" w:cs="Calibri"/>
          <w:sz w:val="22"/>
          <w:szCs w:val="22"/>
        </w:rPr>
        <w:t xml:space="preserve"> basada en Resultados y consoliden</w:t>
      </w:r>
      <w:r w:rsidRPr="00067FAE">
        <w:rPr>
          <w:rFonts w:ascii="Calibri" w:hAnsi="Calibri" w:cs="Calibri"/>
          <w:spacing w:val="-9"/>
          <w:sz w:val="22"/>
          <w:szCs w:val="22"/>
        </w:rPr>
        <w:t xml:space="preserve"> </w:t>
      </w:r>
      <w:r w:rsidRPr="00067FAE">
        <w:rPr>
          <w:rFonts w:ascii="Calibri" w:hAnsi="Calibri" w:cs="Calibri"/>
          <w:sz w:val="22"/>
          <w:szCs w:val="22"/>
        </w:rPr>
        <w:t>el</w:t>
      </w:r>
      <w:r w:rsidRPr="00067FAE">
        <w:rPr>
          <w:rFonts w:ascii="Calibri" w:hAnsi="Calibri" w:cs="Calibri"/>
          <w:spacing w:val="-8"/>
          <w:sz w:val="22"/>
          <w:szCs w:val="22"/>
        </w:rPr>
        <w:t xml:space="preserve"> </w:t>
      </w:r>
      <w:r w:rsidRPr="00067FAE">
        <w:rPr>
          <w:rFonts w:ascii="Calibri" w:hAnsi="Calibri" w:cs="Calibri"/>
          <w:sz w:val="22"/>
          <w:szCs w:val="22"/>
        </w:rPr>
        <w:t>Sistema</w:t>
      </w:r>
      <w:r w:rsidRPr="00067FAE">
        <w:rPr>
          <w:rFonts w:ascii="Calibri" w:hAnsi="Calibri" w:cs="Calibri"/>
          <w:spacing w:val="-10"/>
          <w:sz w:val="22"/>
          <w:szCs w:val="22"/>
        </w:rPr>
        <w:t xml:space="preserve"> </w:t>
      </w:r>
      <w:r w:rsidRPr="00067FAE">
        <w:rPr>
          <w:rFonts w:ascii="Calibri" w:hAnsi="Calibri" w:cs="Calibri"/>
          <w:sz w:val="22"/>
          <w:szCs w:val="22"/>
        </w:rPr>
        <w:t>de</w:t>
      </w:r>
      <w:r w:rsidRPr="00067FAE">
        <w:rPr>
          <w:rFonts w:ascii="Calibri" w:hAnsi="Calibri" w:cs="Calibri"/>
          <w:spacing w:val="-9"/>
          <w:sz w:val="22"/>
          <w:szCs w:val="22"/>
        </w:rPr>
        <w:t xml:space="preserve"> </w:t>
      </w:r>
      <w:r w:rsidRPr="00067FAE">
        <w:rPr>
          <w:rFonts w:ascii="Calibri" w:hAnsi="Calibri" w:cs="Calibri"/>
          <w:sz w:val="22"/>
          <w:szCs w:val="22"/>
        </w:rPr>
        <w:t>Evaluación</w:t>
      </w:r>
      <w:r w:rsidRPr="00067FAE">
        <w:rPr>
          <w:rFonts w:ascii="Calibri" w:hAnsi="Calibri" w:cs="Calibri"/>
          <w:spacing w:val="-9"/>
          <w:sz w:val="22"/>
          <w:szCs w:val="22"/>
        </w:rPr>
        <w:t xml:space="preserve"> </w:t>
      </w:r>
      <w:r w:rsidRPr="00067FAE">
        <w:rPr>
          <w:rFonts w:ascii="Calibri" w:hAnsi="Calibri" w:cs="Calibri"/>
          <w:sz w:val="22"/>
          <w:szCs w:val="22"/>
        </w:rPr>
        <w:t>del</w:t>
      </w:r>
      <w:r w:rsidRPr="00067FAE">
        <w:rPr>
          <w:rFonts w:ascii="Calibri" w:hAnsi="Calibri" w:cs="Calibri"/>
          <w:spacing w:val="-8"/>
          <w:sz w:val="22"/>
          <w:szCs w:val="22"/>
        </w:rPr>
        <w:t xml:space="preserve"> </w:t>
      </w:r>
      <w:r w:rsidRPr="00067FAE">
        <w:rPr>
          <w:rFonts w:ascii="Calibri" w:hAnsi="Calibri" w:cs="Calibri"/>
          <w:sz w:val="22"/>
          <w:szCs w:val="22"/>
        </w:rPr>
        <w:t>Desempeño;</w:t>
      </w:r>
      <w:r w:rsidRPr="00067FAE">
        <w:rPr>
          <w:rFonts w:ascii="Calibri" w:hAnsi="Calibri" w:cs="Calibri"/>
          <w:spacing w:val="-10"/>
          <w:sz w:val="22"/>
          <w:szCs w:val="22"/>
        </w:rPr>
        <w:t xml:space="preserve"> </w:t>
      </w:r>
      <w:r w:rsidRPr="00067FAE">
        <w:rPr>
          <w:rFonts w:ascii="Calibri" w:hAnsi="Calibri" w:cs="Calibri"/>
          <w:sz w:val="22"/>
          <w:szCs w:val="22"/>
        </w:rPr>
        <w:t>por</w:t>
      </w:r>
      <w:r w:rsidRPr="00067FAE">
        <w:rPr>
          <w:rFonts w:ascii="Calibri" w:hAnsi="Calibri" w:cs="Calibri"/>
          <w:spacing w:val="-10"/>
          <w:sz w:val="22"/>
          <w:szCs w:val="22"/>
        </w:rPr>
        <w:t xml:space="preserve"> </w:t>
      </w:r>
      <w:r w:rsidRPr="00067FAE">
        <w:rPr>
          <w:rFonts w:ascii="Calibri" w:hAnsi="Calibri" w:cs="Calibri"/>
          <w:sz w:val="22"/>
          <w:szCs w:val="22"/>
        </w:rPr>
        <w:t>lo</w:t>
      </w:r>
      <w:r w:rsidRPr="00067FAE">
        <w:rPr>
          <w:rFonts w:ascii="Calibri" w:hAnsi="Calibri" w:cs="Calibri"/>
          <w:spacing w:val="-10"/>
          <w:sz w:val="22"/>
          <w:szCs w:val="22"/>
        </w:rPr>
        <w:t xml:space="preserve"> </w:t>
      </w:r>
      <w:r w:rsidRPr="00067FAE">
        <w:rPr>
          <w:rFonts w:ascii="Calibri" w:hAnsi="Calibri" w:cs="Calibri"/>
          <w:sz w:val="22"/>
          <w:szCs w:val="22"/>
        </w:rPr>
        <w:t>cual,</w:t>
      </w:r>
      <w:r w:rsidRPr="00067FAE">
        <w:rPr>
          <w:rFonts w:ascii="Calibri" w:hAnsi="Calibri" w:cs="Calibri"/>
          <w:spacing w:val="-10"/>
          <w:sz w:val="22"/>
          <w:szCs w:val="22"/>
        </w:rPr>
        <w:t xml:space="preserve"> </w:t>
      </w:r>
      <w:r w:rsidRPr="00067FAE">
        <w:rPr>
          <w:rFonts w:ascii="Calibri" w:hAnsi="Calibri" w:cs="Calibri"/>
          <w:sz w:val="22"/>
          <w:szCs w:val="22"/>
        </w:rPr>
        <w:t>en</w:t>
      </w:r>
      <w:r w:rsidRPr="00067FAE">
        <w:rPr>
          <w:rFonts w:ascii="Calibri" w:hAnsi="Calibri" w:cs="Calibri"/>
          <w:spacing w:val="-9"/>
          <w:sz w:val="22"/>
          <w:szCs w:val="22"/>
        </w:rPr>
        <w:t xml:space="preserve"> </w:t>
      </w:r>
      <w:r w:rsidRPr="00067FAE">
        <w:rPr>
          <w:rFonts w:ascii="Calibri" w:hAnsi="Calibri" w:cs="Calibri"/>
          <w:sz w:val="22"/>
          <w:szCs w:val="22"/>
        </w:rPr>
        <w:t>el</w:t>
      </w:r>
      <w:r w:rsidRPr="00067FAE">
        <w:rPr>
          <w:rFonts w:ascii="Calibri" w:hAnsi="Calibri" w:cs="Calibri"/>
          <w:spacing w:val="-8"/>
          <w:sz w:val="22"/>
          <w:szCs w:val="22"/>
        </w:rPr>
        <w:t xml:space="preserve"> </w:t>
      </w:r>
      <w:r w:rsidRPr="00067FAE">
        <w:rPr>
          <w:rFonts w:ascii="Calibri" w:hAnsi="Calibri" w:cs="Calibri"/>
          <w:sz w:val="22"/>
          <w:szCs w:val="22"/>
        </w:rPr>
        <w:t>marco</w:t>
      </w:r>
      <w:r w:rsidRPr="00067FAE">
        <w:rPr>
          <w:rFonts w:ascii="Calibri" w:hAnsi="Calibri" w:cs="Calibri"/>
          <w:spacing w:val="-10"/>
          <w:sz w:val="22"/>
          <w:szCs w:val="22"/>
        </w:rPr>
        <w:t xml:space="preserve"> </w:t>
      </w:r>
      <w:r w:rsidRPr="00067FAE">
        <w:rPr>
          <w:rFonts w:ascii="Calibri" w:hAnsi="Calibri" w:cs="Calibri"/>
          <w:sz w:val="22"/>
          <w:szCs w:val="22"/>
        </w:rPr>
        <w:t>del</w:t>
      </w:r>
      <w:r w:rsidRPr="00067FAE">
        <w:rPr>
          <w:rFonts w:ascii="Calibri" w:hAnsi="Calibri" w:cs="Calibri"/>
          <w:spacing w:val="-8"/>
          <w:sz w:val="22"/>
          <w:szCs w:val="22"/>
        </w:rPr>
        <w:t xml:space="preserve"> </w:t>
      </w:r>
      <w:r w:rsidRPr="00067FAE">
        <w:rPr>
          <w:rFonts w:ascii="Calibri" w:hAnsi="Calibri" w:cs="Calibri"/>
          <w:sz w:val="22"/>
          <w:szCs w:val="22"/>
        </w:rPr>
        <w:t>Sistema</w:t>
      </w:r>
      <w:r w:rsidRPr="00067FAE">
        <w:rPr>
          <w:rFonts w:ascii="Calibri" w:hAnsi="Calibri" w:cs="Calibri"/>
          <w:spacing w:val="-10"/>
          <w:sz w:val="22"/>
          <w:szCs w:val="22"/>
        </w:rPr>
        <w:t xml:space="preserve"> </w:t>
      </w:r>
      <w:r w:rsidRPr="00067FAE">
        <w:rPr>
          <w:rFonts w:ascii="Calibri" w:hAnsi="Calibri" w:cs="Calibri"/>
          <w:sz w:val="22"/>
          <w:szCs w:val="22"/>
        </w:rPr>
        <w:t>de</w:t>
      </w:r>
      <w:r w:rsidRPr="00067FAE">
        <w:rPr>
          <w:rFonts w:ascii="Calibri" w:hAnsi="Calibri" w:cs="Calibri"/>
          <w:spacing w:val="-9"/>
          <w:sz w:val="22"/>
          <w:szCs w:val="22"/>
        </w:rPr>
        <w:t xml:space="preserve"> </w:t>
      </w:r>
      <w:r w:rsidRPr="00067FAE">
        <w:rPr>
          <w:rFonts w:ascii="Calibri" w:hAnsi="Calibri" w:cs="Calibri"/>
          <w:sz w:val="22"/>
          <w:szCs w:val="22"/>
        </w:rPr>
        <w:t>Coordinación</w:t>
      </w:r>
      <w:r w:rsidRPr="00067FAE">
        <w:rPr>
          <w:rFonts w:ascii="Calibri" w:hAnsi="Calibri" w:cs="Calibri"/>
          <w:spacing w:val="-9"/>
          <w:sz w:val="22"/>
          <w:szCs w:val="22"/>
        </w:rPr>
        <w:t xml:space="preserve"> </w:t>
      </w:r>
      <w:r w:rsidRPr="00067FAE">
        <w:rPr>
          <w:rFonts w:ascii="Calibri" w:hAnsi="Calibri" w:cs="Calibri"/>
          <w:sz w:val="22"/>
          <w:szCs w:val="22"/>
        </w:rPr>
        <w:t xml:space="preserve">Hacendaría del Estado de México, con base en el artículo 342 del Código Financiero del Estado de México y Municipios, las autoridades hacendarias municipales, integrantes de la Comisión Temática en Materia de Planeación, Programación, </w:t>
      </w:r>
      <w:proofErr w:type="spellStart"/>
      <w:r w:rsidRPr="00067FAE">
        <w:rPr>
          <w:rFonts w:ascii="Calibri" w:hAnsi="Calibri" w:cs="Calibri"/>
          <w:sz w:val="22"/>
          <w:szCs w:val="22"/>
        </w:rPr>
        <w:t>Presupuestación</w:t>
      </w:r>
      <w:proofErr w:type="spellEnd"/>
      <w:r w:rsidRPr="00067FAE">
        <w:rPr>
          <w:rFonts w:ascii="Calibri" w:hAnsi="Calibri" w:cs="Calibri"/>
          <w:sz w:val="22"/>
          <w:szCs w:val="22"/>
        </w:rPr>
        <w:t>, Contabilidad Gubernamental, Transparencia y Evaluación Municipal, aprobaron los presentes:</w:t>
      </w:r>
    </w:p>
    <w:p w:rsidR="005C00B3" w:rsidRPr="005C00B3" w:rsidRDefault="005C00B3" w:rsidP="00067FAE">
      <w:pPr>
        <w:pStyle w:val="Textoindependiente"/>
        <w:spacing w:before="137" w:line="276" w:lineRule="auto"/>
        <w:ind w:right="54"/>
        <w:rPr>
          <w:rFonts w:ascii="Calibri" w:hAnsi="Calibri" w:cs="Calibri"/>
          <w:sz w:val="10"/>
          <w:szCs w:val="10"/>
        </w:rPr>
      </w:pPr>
    </w:p>
    <w:p w:rsidR="005C00B3" w:rsidRPr="005C00B3" w:rsidRDefault="005C00B3" w:rsidP="005C00B3">
      <w:pPr>
        <w:pStyle w:val="Default"/>
        <w:numPr>
          <w:ilvl w:val="1"/>
          <w:numId w:val="1"/>
        </w:numPr>
        <w:spacing w:line="276" w:lineRule="auto"/>
        <w:jc w:val="center"/>
        <w:rPr>
          <w:rFonts w:asciiTheme="minorHAnsi" w:hAnsiTheme="minorHAnsi" w:cstheme="minorHAnsi"/>
          <w:b/>
          <w:color w:val="auto"/>
          <w:sz w:val="26"/>
          <w:szCs w:val="26"/>
        </w:rPr>
      </w:pPr>
      <w:r w:rsidRPr="005C00B3">
        <w:rPr>
          <w:rFonts w:asciiTheme="minorHAnsi" w:hAnsiTheme="minorHAnsi" w:cstheme="minorHAnsi"/>
          <w:b/>
          <w:color w:val="auto"/>
          <w:sz w:val="26"/>
          <w:szCs w:val="26"/>
        </w:rPr>
        <w:t>LINEAMIENTOS GENERALES PARA LA EVALUACIÓN DE LOS PROGRAMAS</w:t>
      </w:r>
    </w:p>
    <w:p w:rsidR="005C00B3" w:rsidRPr="005C00B3" w:rsidRDefault="005C00B3" w:rsidP="005C00B3">
      <w:pPr>
        <w:pStyle w:val="Default"/>
        <w:numPr>
          <w:ilvl w:val="1"/>
          <w:numId w:val="1"/>
        </w:numPr>
        <w:spacing w:line="276" w:lineRule="auto"/>
        <w:jc w:val="center"/>
        <w:rPr>
          <w:rFonts w:asciiTheme="minorHAnsi" w:hAnsiTheme="minorHAnsi" w:cstheme="minorHAnsi"/>
          <w:b/>
          <w:color w:val="auto"/>
          <w:sz w:val="26"/>
          <w:szCs w:val="26"/>
        </w:rPr>
      </w:pPr>
      <w:r w:rsidRPr="005C00B3">
        <w:rPr>
          <w:rFonts w:asciiTheme="minorHAnsi" w:hAnsiTheme="minorHAnsi" w:cstheme="minorHAnsi"/>
          <w:b/>
          <w:color w:val="auto"/>
          <w:sz w:val="26"/>
          <w:szCs w:val="26"/>
        </w:rPr>
        <w:t>PRESUPUESTARIOS MUNICIPALES</w:t>
      </w:r>
    </w:p>
    <w:p w:rsidR="00975AC2" w:rsidRPr="00975AC2" w:rsidRDefault="00975AC2" w:rsidP="005C00B3">
      <w:pPr>
        <w:pStyle w:val="Default"/>
        <w:spacing w:line="276" w:lineRule="auto"/>
        <w:rPr>
          <w:rFonts w:asciiTheme="minorHAnsi" w:hAnsiTheme="minorHAnsi" w:cstheme="minorHAnsi"/>
          <w:b/>
          <w:color w:val="auto"/>
          <w:szCs w:val="22"/>
        </w:rPr>
      </w:pPr>
    </w:p>
    <w:p w:rsidR="00246A9C" w:rsidRPr="00975AC2" w:rsidRDefault="00246A9C" w:rsidP="008C26AF">
      <w:pPr>
        <w:pStyle w:val="Default"/>
        <w:numPr>
          <w:ilvl w:val="1"/>
          <w:numId w:val="1"/>
        </w:numPr>
        <w:shd w:val="clear" w:color="auto" w:fill="920000"/>
        <w:spacing w:line="276" w:lineRule="auto"/>
        <w:jc w:val="center"/>
        <w:rPr>
          <w:rFonts w:asciiTheme="minorHAnsi" w:hAnsiTheme="minorHAnsi" w:cstheme="minorHAnsi"/>
          <w:b/>
          <w:color w:val="auto"/>
          <w:szCs w:val="22"/>
        </w:rPr>
      </w:pPr>
      <w:r w:rsidRPr="00975AC2">
        <w:rPr>
          <w:rFonts w:asciiTheme="minorHAnsi" w:hAnsiTheme="minorHAnsi" w:cstheme="minorHAnsi"/>
          <w:b/>
          <w:color w:val="auto"/>
          <w:szCs w:val="22"/>
        </w:rPr>
        <w:t>CAPÍTULO I</w:t>
      </w:r>
    </w:p>
    <w:p w:rsidR="00246A9C" w:rsidRPr="0089542F" w:rsidRDefault="00246A9C" w:rsidP="008C26AF">
      <w:pPr>
        <w:pStyle w:val="Default"/>
        <w:numPr>
          <w:ilvl w:val="1"/>
          <w:numId w:val="1"/>
        </w:numPr>
        <w:shd w:val="clear" w:color="auto" w:fill="920000"/>
        <w:spacing w:line="276" w:lineRule="auto"/>
        <w:jc w:val="center"/>
        <w:rPr>
          <w:rFonts w:asciiTheme="minorHAnsi" w:hAnsiTheme="minorHAnsi" w:cstheme="minorHAnsi"/>
          <w:b/>
          <w:color w:val="auto"/>
          <w:sz w:val="22"/>
          <w:szCs w:val="22"/>
        </w:rPr>
      </w:pPr>
      <w:r w:rsidRPr="00975AC2">
        <w:rPr>
          <w:rFonts w:asciiTheme="minorHAnsi" w:hAnsiTheme="minorHAnsi" w:cstheme="minorHAnsi"/>
          <w:b/>
          <w:color w:val="auto"/>
          <w:szCs w:val="22"/>
        </w:rPr>
        <w:t>DISPOSICIONES GENERALES</w:t>
      </w:r>
    </w:p>
    <w:p w:rsidR="00961C72" w:rsidRPr="00961C72" w:rsidRDefault="00961C72" w:rsidP="00246A9C">
      <w:pPr>
        <w:pStyle w:val="Default"/>
        <w:numPr>
          <w:ilvl w:val="1"/>
          <w:numId w:val="1"/>
        </w:numPr>
        <w:spacing w:line="276" w:lineRule="auto"/>
        <w:jc w:val="both"/>
        <w:rPr>
          <w:rFonts w:asciiTheme="minorHAnsi" w:hAnsiTheme="minorHAnsi" w:cstheme="minorHAnsi"/>
          <w:color w:val="auto"/>
          <w:sz w:val="22"/>
          <w:szCs w:val="22"/>
        </w:rPr>
      </w:pPr>
    </w:p>
    <w:p w:rsidR="00246A9C" w:rsidRPr="0089542F" w:rsidRDefault="00246A9C" w:rsidP="00246A9C">
      <w:pPr>
        <w:pStyle w:val="Default"/>
        <w:numPr>
          <w:ilvl w:val="1"/>
          <w:numId w:val="1"/>
        </w:numPr>
        <w:spacing w:line="276" w:lineRule="auto"/>
        <w:jc w:val="both"/>
        <w:rPr>
          <w:rFonts w:asciiTheme="minorHAnsi" w:hAnsiTheme="minorHAnsi" w:cstheme="minorHAnsi"/>
          <w:color w:val="auto"/>
          <w:sz w:val="22"/>
          <w:szCs w:val="22"/>
        </w:rPr>
      </w:pPr>
      <w:r w:rsidRPr="0089542F">
        <w:rPr>
          <w:rFonts w:asciiTheme="minorHAnsi" w:hAnsiTheme="minorHAnsi" w:cstheme="minorHAnsi"/>
          <w:b/>
          <w:color w:val="auto"/>
          <w:sz w:val="22"/>
          <w:szCs w:val="22"/>
        </w:rPr>
        <w:t>PRIMERA.</w:t>
      </w:r>
      <w:r w:rsidRPr="0089542F">
        <w:rPr>
          <w:rFonts w:asciiTheme="minorHAnsi" w:hAnsiTheme="minorHAnsi" w:cstheme="minorHAnsi"/>
          <w:color w:val="auto"/>
          <w:sz w:val="22"/>
          <w:szCs w:val="22"/>
        </w:rPr>
        <w:t xml:space="preserve"> - Los presentes lineamientos tienen por objeto regular la evaluación de los programas y proyectos presupuestarios municipales.</w:t>
      </w:r>
    </w:p>
    <w:p w:rsidR="000509E5" w:rsidRPr="0089542F" w:rsidRDefault="000509E5" w:rsidP="00246A9C">
      <w:pPr>
        <w:pStyle w:val="Default"/>
        <w:numPr>
          <w:ilvl w:val="1"/>
          <w:numId w:val="1"/>
        </w:numPr>
        <w:spacing w:line="276" w:lineRule="auto"/>
        <w:jc w:val="both"/>
        <w:rPr>
          <w:rFonts w:asciiTheme="minorHAnsi" w:hAnsiTheme="minorHAnsi" w:cstheme="minorHAnsi"/>
          <w:color w:val="auto"/>
          <w:sz w:val="22"/>
          <w:szCs w:val="22"/>
        </w:rPr>
      </w:pP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r w:rsidRPr="0089542F">
        <w:rPr>
          <w:rFonts w:asciiTheme="minorHAnsi" w:hAnsiTheme="minorHAnsi" w:cstheme="minorHAnsi"/>
          <w:b/>
          <w:color w:val="auto"/>
          <w:sz w:val="22"/>
          <w:szCs w:val="22"/>
        </w:rPr>
        <w:t>SEGUNDA.</w:t>
      </w:r>
      <w:r w:rsidRPr="0089542F">
        <w:rPr>
          <w:rFonts w:asciiTheme="minorHAnsi" w:hAnsiTheme="minorHAnsi" w:cstheme="minorHAnsi"/>
          <w:color w:val="auto"/>
          <w:sz w:val="22"/>
          <w:szCs w:val="22"/>
        </w:rPr>
        <w:t xml:space="preserve"> - Los presentes lineamientos son de observancia obligatoria para:</w:t>
      </w:r>
    </w:p>
    <w:p w:rsidR="00246A9C" w:rsidRPr="0089542F" w:rsidRDefault="00246A9C" w:rsidP="00246A9C">
      <w:pPr>
        <w:pStyle w:val="Default"/>
        <w:numPr>
          <w:ilvl w:val="1"/>
          <w:numId w:val="2"/>
        </w:numPr>
        <w:spacing w:line="276" w:lineRule="auto"/>
        <w:ind w:left="284"/>
        <w:jc w:val="both"/>
        <w:rPr>
          <w:rFonts w:asciiTheme="minorHAnsi" w:hAnsiTheme="minorHAnsi" w:cstheme="minorHAnsi"/>
          <w:sz w:val="22"/>
          <w:szCs w:val="22"/>
        </w:rPr>
      </w:pPr>
      <w:r w:rsidRPr="0089542F">
        <w:rPr>
          <w:rFonts w:asciiTheme="minorHAnsi" w:hAnsiTheme="minorHAnsi" w:cstheme="minorHAnsi"/>
          <w:sz w:val="22"/>
          <w:szCs w:val="22"/>
        </w:rPr>
        <w:t xml:space="preserve">Las Dependencias Administrativas, </w:t>
      </w:r>
      <w:r w:rsidRPr="0089542F">
        <w:rPr>
          <w:rFonts w:asciiTheme="minorHAnsi" w:hAnsiTheme="minorHAnsi" w:cstheme="minorHAnsi"/>
          <w:sz w:val="22"/>
          <w:szCs w:val="22"/>
        </w:rPr>
        <w:tab/>
      </w:r>
    </w:p>
    <w:p w:rsidR="00246A9C" w:rsidRPr="0089542F" w:rsidRDefault="00246A9C" w:rsidP="00246A9C">
      <w:pPr>
        <w:pStyle w:val="Default"/>
        <w:numPr>
          <w:ilvl w:val="1"/>
          <w:numId w:val="2"/>
        </w:numPr>
        <w:spacing w:line="276" w:lineRule="auto"/>
        <w:ind w:left="284"/>
        <w:jc w:val="both"/>
        <w:rPr>
          <w:rFonts w:asciiTheme="minorHAnsi" w:hAnsiTheme="minorHAnsi" w:cstheme="minorHAnsi"/>
          <w:sz w:val="22"/>
          <w:szCs w:val="22"/>
        </w:rPr>
      </w:pPr>
      <w:r w:rsidRPr="0089542F">
        <w:rPr>
          <w:rFonts w:asciiTheme="minorHAnsi" w:hAnsiTheme="minorHAnsi" w:cstheme="minorHAnsi"/>
          <w:sz w:val="22"/>
          <w:szCs w:val="22"/>
        </w:rPr>
        <w:t xml:space="preserve">La Contraloría Municipal; y </w:t>
      </w:r>
    </w:p>
    <w:p w:rsidR="00246A9C" w:rsidRPr="0089542F" w:rsidRDefault="00246A9C" w:rsidP="00246A9C">
      <w:pPr>
        <w:pStyle w:val="Default"/>
        <w:numPr>
          <w:ilvl w:val="1"/>
          <w:numId w:val="2"/>
        </w:numPr>
        <w:spacing w:line="276" w:lineRule="auto"/>
        <w:ind w:left="284"/>
        <w:jc w:val="both"/>
        <w:rPr>
          <w:rFonts w:asciiTheme="minorHAnsi" w:hAnsiTheme="minorHAnsi" w:cstheme="minorHAnsi"/>
          <w:sz w:val="22"/>
          <w:szCs w:val="22"/>
        </w:rPr>
      </w:pPr>
      <w:r w:rsidRPr="0089542F">
        <w:rPr>
          <w:rFonts w:asciiTheme="minorHAnsi" w:hAnsiTheme="minorHAnsi" w:cstheme="minorHAnsi"/>
          <w:sz w:val="22"/>
          <w:szCs w:val="22"/>
        </w:rPr>
        <w:t xml:space="preserve">Los Organismos Auxiliares. </w:t>
      </w: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r w:rsidRPr="0089542F">
        <w:rPr>
          <w:rFonts w:asciiTheme="minorHAnsi" w:hAnsiTheme="minorHAnsi" w:cstheme="minorHAnsi"/>
          <w:b/>
          <w:sz w:val="22"/>
          <w:szCs w:val="22"/>
        </w:rPr>
        <w:t>TERCERA</w:t>
      </w:r>
      <w:r w:rsidRPr="0089542F">
        <w:rPr>
          <w:rFonts w:asciiTheme="minorHAnsi" w:hAnsiTheme="minorHAnsi" w:cstheme="minorHAnsi"/>
          <w:sz w:val="22"/>
          <w:szCs w:val="22"/>
        </w:rPr>
        <w:t>. - Para los efectos de los presentes lineamientos, se entenderá por:</w:t>
      </w: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r w:rsidRPr="00673F06">
        <w:rPr>
          <w:rFonts w:asciiTheme="minorHAnsi" w:hAnsiTheme="minorHAnsi" w:cstheme="minorHAnsi"/>
          <w:b/>
          <w:sz w:val="22"/>
          <w:szCs w:val="22"/>
        </w:rPr>
        <w:t>ASM:</w:t>
      </w:r>
      <w:r w:rsidRPr="0089542F">
        <w:rPr>
          <w:rFonts w:asciiTheme="minorHAnsi" w:hAnsiTheme="minorHAnsi" w:cstheme="minorHAnsi"/>
          <w:sz w:val="22"/>
          <w:szCs w:val="22"/>
        </w:rPr>
        <w:t xml:space="preserve"> Aspectos Susceptibles de Mejora. Son los hallazgos, debilidades, oportunidades y amenazas identificadas, derivado de la realización de una evaluación, las cuales pueden ser atendidas para la mejora de los programas con base en las recomendaciones y sugerencias señaladas por el evaluador a fin de contribui</w:t>
      </w:r>
      <w:r w:rsidR="003F0DD5">
        <w:rPr>
          <w:rFonts w:asciiTheme="minorHAnsi" w:hAnsiTheme="minorHAnsi" w:cstheme="minorHAnsi"/>
          <w:sz w:val="22"/>
          <w:szCs w:val="22"/>
        </w:rPr>
        <w:t>r a la mejora de los Programas P</w:t>
      </w:r>
      <w:r w:rsidRPr="0089542F">
        <w:rPr>
          <w:rFonts w:asciiTheme="minorHAnsi" w:hAnsiTheme="minorHAnsi" w:cstheme="minorHAnsi"/>
          <w:sz w:val="22"/>
          <w:szCs w:val="22"/>
        </w:rPr>
        <w:t>resupuestarios;</w:t>
      </w: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r w:rsidRPr="0089542F">
        <w:rPr>
          <w:rFonts w:asciiTheme="minorHAnsi" w:hAnsiTheme="minorHAnsi" w:cstheme="minorHAnsi"/>
          <w:b/>
          <w:sz w:val="22"/>
          <w:szCs w:val="22"/>
        </w:rPr>
        <w:t>Código</w:t>
      </w:r>
      <w:r w:rsidRPr="0089542F">
        <w:rPr>
          <w:rFonts w:asciiTheme="minorHAnsi" w:hAnsiTheme="minorHAnsi" w:cstheme="minorHAnsi"/>
          <w:sz w:val="22"/>
          <w:szCs w:val="22"/>
        </w:rPr>
        <w:t>: Al Código Financiero del Estado de México y Municipios;</w:t>
      </w:r>
    </w:p>
    <w:p w:rsidR="00246A9C" w:rsidRPr="0089542F" w:rsidRDefault="00246A9C" w:rsidP="00246A9C">
      <w:pPr>
        <w:pStyle w:val="Default"/>
        <w:spacing w:line="276" w:lineRule="auto"/>
        <w:jc w:val="both"/>
        <w:rPr>
          <w:rFonts w:asciiTheme="minorHAnsi" w:hAnsiTheme="minorHAnsi" w:cstheme="minorHAnsi"/>
          <w:color w:val="auto"/>
          <w:sz w:val="22"/>
          <w:szCs w:val="22"/>
        </w:rPr>
      </w:pPr>
    </w:p>
    <w:p w:rsidR="00246A9C" w:rsidRDefault="00246A9C" w:rsidP="00A75EC7">
      <w:pPr>
        <w:pStyle w:val="Default"/>
        <w:spacing w:line="276" w:lineRule="auto"/>
        <w:jc w:val="both"/>
        <w:rPr>
          <w:rFonts w:asciiTheme="minorHAnsi" w:hAnsiTheme="minorHAnsi" w:cstheme="minorHAnsi"/>
          <w:sz w:val="22"/>
          <w:szCs w:val="22"/>
        </w:rPr>
      </w:pPr>
      <w:r w:rsidRPr="0089542F">
        <w:rPr>
          <w:rFonts w:asciiTheme="minorHAnsi" w:hAnsiTheme="minorHAnsi" w:cstheme="minorHAnsi"/>
          <w:b/>
          <w:sz w:val="22"/>
          <w:szCs w:val="22"/>
        </w:rPr>
        <w:t>Comisión Temática</w:t>
      </w:r>
      <w:r w:rsidRPr="0089542F">
        <w:rPr>
          <w:rFonts w:asciiTheme="minorHAnsi" w:hAnsiTheme="minorHAnsi" w:cstheme="minorHAnsi"/>
          <w:sz w:val="22"/>
          <w:szCs w:val="22"/>
        </w:rPr>
        <w:t>: Se refiere a la Comisión Temática en Materia de Planeación, Programación, Presupuestación, Contabilidad Gubernamental, Transparencia y Evaluación Municipal, coordinada por el Instituto Hacendario del Estado de México;</w:t>
      </w:r>
    </w:p>
    <w:p w:rsidR="00A75EC7" w:rsidRPr="00A75EC7" w:rsidRDefault="00A75EC7" w:rsidP="00A75EC7">
      <w:pPr>
        <w:pStyle w:val="Default"/>
        <w:spacing w:line="276" w:lineRule="auto"/>
        <w:jc w:val="both"/>
        <w:rPr>
          <w:rFonts w:asciiTheme="minorHAnsi" w:hAnsiTheme="minorHAnsi" w:cstheme="minorHAnsi"/>
          <w:sz w:val="10"/>
          <w:szCs w:val="10"/>
        </w:rPr>
      </w:pPr>
    </w:p>
    <w:p w:rsidR="00A75EC7" w:rsidRDefault="00246A9C" w:rsidP="00A75EC7">
      <w:pPr>
        <w:pStyle w:val="Default"/>
        <w:numPr>
          <w:ilvl w:val="1"/>
          <w:numId w:val="1"/>
        </w:numPr>
        <w:spacing w:line="276" w:lineRule="auto"/>
        <w:jc w:val="both"/>
        <w:rPr>
          <w:rFonts w:asciiTheme="minorHAnsi" w:hAnsiTheme="minorHAnsi" w:cstheme="minorHAnsi"/>
          <w:sz w:val="22"/>
          <w:szCs w:val="22"/>
        </w:rPr>
      </w:pPr>
      <w:r w:rsidRPr="0089542F">
        <w:rPr>
          <w:rFonts w:asciiTheme="minorHAnsi" w:hAnsiTheme="minorHAnsi" w:cstheme="minorHAnsi"/>
          <w:b/>
          <w:sz w:val="22"/>
          <w:szCs w:val="22"/>
        </w:rPr>
        <w:t>Contraloría</w:t>
      </w:r>
      <w:r w:rsidRPr="0089542F">
        <w:rPr>
          <w:rFonts w:asciiTheme="minorHAnsi" w:hAnsiTheme="minorHAnsi" w:cstheme="minorHAnsi"/>
          <w:sz w:val="22"/>
          <w:szCs w:val="22"/>
        </w:rPr>
        <w:t>: A la Contraloría Municipal;</w:t>
      </w:r>
    </w:p>
    <w:p w:rsidR="00A75EC7" w:rsidRPr="00A75EC7" w:rsidRDefault="00A75EC7" w:rsidP="00A75EC7">
      <w:pPr>
        <w:pStyle w:val="Default"/>
        <w:numPr>
          <w:ilvl w:val="1"/>
          <w:numId w:val="1"/>
        </w:numPr>
        <w:spacing w:line="276" w:lineRule="auto"/>
        <w:jc w:val="both"/>
        <w:rPr>
          <w:rFonts w:asciiTheme="minorHAnsi" w:hAnsiTheme="minorHAnsi" w:cstheme="minorHAnsi"/>
          <w:sz w:val="22"/>
          <w:szCs w:val="22"/>
        </w:rPr>
      </w:pPr>
    </w:p>
    <w:p w:rsidR="00246A9C" w:rsidRPr="00A75EC7" w:rsidRDefault="00246A9C" w:rsidP="00A75EC7">
      <w:pPr>
        <w:pStyle w:val="Default"/>
        <w:numPr>
          <w:ilvl w:val="1"/>
          <w:numId w:val="1"/>
        </w:numPr>
        <w:spacing w:line="276" w:lineRule="auto"/>
        <w:jc w:val="both"/>
        <w:rPr>
          <w:rFonts w:asciiTheme="minorHAnsi" w:hAnsiTheme="minorHAnsi" w:cstheme="minorHAnsi"/>
          <w:sz w:val="22"/>
          <w:szCs w:val="22"/>
        </w:rPr>
      </w:pPr>
      <w:r w:rsidRPr="00A75EC7">
        <w:rPr>
          <w:rFonts w:asciiTheme="minorHAnsi" w:hAnsiTheme="minorHAnsi" w:cstheme="minorHAnsi"/>
          <w:b/>
          <w:sz w:val="22"/>
          <w:szCs w:val="22"/>
        </w:rPr>
        <w:t>CONEVAL</w:t>
      </w:r>
      <w:r w:rsidRPr="00A75EC7">
        <w:rPr>
          <w:rFonts w:asciiTheme="minorHAnsi" w:hAnsiTheme="minorHAnsi" w:cstheme="minorHAnsi"/>
          <w:sz w:val="22"/>
          <w:szCs w:val="22"/>
        </w:rPr>
        <w:t>: Al Consejo Nacional de Evaluación de la Política Social;</w:t>
      </w: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r w:rsidRPr="0089542F">
        <w:rPr>
          <w:rFonts w:asciiTheme="minorHAnsi" w:hAnsiTheme="minorHAnsi" w:cstheme="minorHAnsi"/>
          <w:b/>
          <w:sz w:val="22"/>
          <w:szCs w:val="22"/>
        </w:rPr>
        <w:t>Convenio</w:t>
      </w:r>
      <w:r w:rsidRPr="0089542F">
        <w:rPr>
          <w:rFonts w:asciiTheme="minorHAnsi" w:hAnsiTheme="minorHAnsi" w:cstheme="minorHAnsi"/>
          <w:sz w:val="22"/>
          <w:szCs w:val="22"/>
        </w:rPr>
        <w:t>: Al "Convenio para la Mejora del Desempeño y Resultados Gubernamentales" que suscribirán la UIPPE o la dependencia responsable de las funciones y la Contraloría Municipal con los sujetos evaluados en donde se establecen las obligaciones y responsabilidades para mejorar el desempeño y los resultados gubernamentales; éste se redactará en forma de programa de trabajo, indicando actividades, fechas y responsables;</w:t>
      </w: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r w:rsidRPr="0089542F">
        <w:rPr>
          <w:rFonts w:asciiTheme="minorHAnsi" w:hAnsiTheme="minorHAnsi" w:cstheme="minorHAnsi"/>
          <w:b/>
          <w:sz w:val="22"/>
          <w:szCs w:val="22"/>
        </w:rPr>
        <w:t>Dependencias Administrativas:</w:t>
      </w:r>
      <w:r w:rsidRPr="0089542F">
        <w:rPr>
          <w:rFonts w:asciiTheme="minorHAnsi" w:hAnsiTheme="minorHAnsi" w:cstheme="minorHAnsi"/>
          <w:sz w:val="22"/>
          <w:szCs w:val="22"/>
        </w:rPr>
        <w:t xml:space="preserve"> A las que se refiere el artículo 87 de la Ley Orgánica Municipal del Estado de México;</w:t>
      </w:r>
    </w:p>
    <w:p w:rsidR="00246A9C" w:rsidRPr="0089542F" w:rsidRDefault="00246A9C" w:rsidP="00246A9C">
      <w:pPr>
        <w:pStyle w:val="Default"/>
        <w:numPr>
          <w:ilvl w:val="1"/>
          <w:numId w:val="1"/>
        </w:numPr>
        <w:spacing w:line="276" w:lineRule="auto"/>
        <w:jc w:val="both"/>
        <w:rPr>
          <w:rFonts w:asciiTheme="minorHAnsi" w:hAnsiTheme="minorHAnsi" w:cstheme="minorHAnsi"/>
          <w:sz w:val="22"/>
          <w:szCs w:val="22"/>
        </w:rPr>
      </w:pPr>
    </w:p>
    <w:p w:rsidR="00281F2D" w:rsidRPr="0089542F" w:rsidRDefault="00281F2D" w:rsidP="00246A9C">
      <w:pPr>
        <w:pStyle w:val="Default"/>
        <w:spacing w:after="240" w:line="276" w:lineRule="auto"/>
        <w:jc w:val="both"/>
        <w:rPr>
          <w:rFonts w:asciiTheme="minorHAnsi" w:hAnsiTheme="minorHAnsi" w:cstheme="minorHAnsi"/>
          <w:sz w:val="22"/>
          <w:szCs w:val="22"/>
        </w:rPr>
      </w:pPr>
      <w:r w:rsidRPr="0089542F">
        <w:rPr>
          <w:rFonts w:asciiTheme="minorHAnsi" w:hAnsiTheme="minorHAnsi" w:cstheme="minorHAnsi"/>
          <w:b/>
          <w:bCs/>
          <w:sz w:val="22"/>
          <w:szCs w:val="22"/>
        </w:rPr>
        <w:t xml:space="preserve">Evaluación: </w:t>
      </w:r>
      <w:r w:rsidRPr="0089542F">
        <w:rPr>
          <w:rFonts w:asciiTheme="minorHAnsi" w:hAnsiTheme="minorHAnsi" w:cstheme="minorHAnsi"/>
          <w:sz w:val="22"/>
          <w:szCs w:val="22"/>
        </w:rPr>
        <w:t xml:space="preserve">Al proceso que tiene como finalidad determinar el grado de eficacia, eficiencia, calidad, resultados e impacto con que han sido empleados los recursos destinados a alcanzar los objetivos previstos, posibilitando la identificación de las desviaciones y la adopción de medidas correctivas que garanticen el cumplimiento adecuado de las metas, de conformidad con lo señalado en el artículo 10 de la Ley de Planeación del Estado de México y Municipios; </w:t>
      </w:r>
    </w:p>
    <w:p w:rsidR="00281F2D" w:rsidRPr="0089542F" w:rsidRDefault="00281F2D" w:rsidP="00246A9C">
      <w:pPr>
        <w:pStyle w:val="Default"/>
        <w:spacing w:after="240" w:line="276" w:lineRule="auto"/>
        <w:jc w:val="both"/>
        <w:rPr>
          <w:rFonts w:asciiTheme="minorHAnsi" w:hAnsiTheme="minorHAnsi" w:cstheme="minorHAnsi"/>
          <w:sz w:val="22"/>
          <w:szCs w:val="22"/>
        </w:rPr>
      </w:pPr>
      <w:r w:rsidRPr="0089542F">
        <w:rPr>
          <w:rFonts w:asciiTheme="minorHAnsi" w:hAnsiTheme="minorHAnsi" w:cstheme="minorHAnsi"/>
          <w:b/>
          <w:bCs/>
          <w:sz w:val="22"/>
          <w:szCs w:val="22"/>
        </w:rPr>
        <w:t xml:space="preserve">IHAEM: </w:t>
      </w:r>
      <w:r w:rsidRPr="0089542F">
        <w:rPr>
          <w:rFonts w:asciiTheme="minorHAnsi" w:hAnsiTheme="minorHAnsi" w:cstheme="minorHAnsi"/>
          <w:sz w:val="22"/>
          <w:szCs w:val="22"/>
        </w:rPr>
        <w:t xml:space="preserve">Al Instituto Hacendario del Estado de México; </w:t>
      </w:r>
    </w:p>
    <w:p w:rsidR="00281F2D" w:rsidRPr="0089542F" w:rsidRDefault="00281F2D" w:rsidP="00246A9C">
      <w:pPr>
        <w:pStyle w:val="Default"/>
        <w:spacing w:after="240" w:line="276" w:lineRule="auto"/>
        <w:jc w:val="both"/>
        <w:rPr>
          <w:rFonts w:asciiTheme="minorHAnsi" w:hAnsiTheme="minorHAnsi" w:cstheme="minorHAnsi"/>
          <w:sz w:val="22"/>
          <w:szCs w:val="22"/>
        </w:rPr>
      </w:pPr>
      <w:r w:rsidRPr="0089542F">
        <w:rPr>
          <w:rFonts w:asciiTheme="minorHAnsi" w:hAnsiTheme="minorHAnsi" w:cstheme="minorHAnsi"/>
          <w:b/>
          <w:bCs/>
          <w:sz w:val="22"/>
          <w:szCs w:val="22"/>
        </w:rPr>
        <w:t xml:space="preserve">MML: </w:t>
      </w:r>
      <w:r w:rsidRPr="0089542F">
        <w:rPr>
          <w:rFonts w:asciiTheme="minorHAnsi" w:hAnsiTheme="minorHAnsi" w:cstheme="minorHAnsi"/>
          <w:sz w:val="22"/>
          <w:szCs w:val="22"/>
        </w:rPr>
        <w:t xml:space="preserve">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uno de sus niveles, sus respectivas metas, medios de verificación y su puestos; </w:t>
      </w:r>
    </w:p>
    <w:p w:rsidR="00281F2D" w:rsidRPr="0089542F" w:rsidRDefault="00281F2D" w:rsidP="00246A9C">
      <w:pPr>
        <w:pStyle w:val="Default"/>
        <w:spacing w:after="240" w:line="276" w:lineRule="auto"/>
        <w:jc w:val="both"/>
        <w:rPr>
          <w:rFonts w:asciiTheme="minorHAnsi" w:hAnsiTheme="minorHAnsi" w:cstheme="minorHAnsi"/>
          <w:sz w:val="22"/>
          <w:szCs w:val="22"/>
        </w:rPr>
      </w:pPr>
      <w:r w:rsidRPr="0089542F">
        <w:rPr>
          <w:rFonts w:asciiTheme="minorHAnsi" w:hAnsiTheme="minorHAnsi" w:cstheme="minorHAnsi"/>
          <w:b/>
          <w:bCs/>
          <w:sz w:val="22"/>
          <w:szCs w:val="22"/>
        </w:rPr>
        <w:t xml:space="preserve">MIR: </w:t>
      </w:r>
      <w:r w:rsidRPr="0089542F">
        <w:rPr>
          <w:rFonts w:asciiTheme="minorHAnsi" w:hAnsiTheme="minorHAnsi" w:cstheme="minorHAnsi"/>
          <w:sz w:val="22"/>
          <w:szCs w:val="22"/>
        </w:rPr>
        <w:t xml:space="preserve">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sobre los riesgos y contingencias que pueden afectar el desempeño del programa; </w:t>
      </w:r>
    </w:p>
    <w:p w:rsidR="00281F2D" w:rsidRPr="0089542F" w:rsidRDefault="00281F2D" w:rsidP="00246A9C">
      <w:pPr>
        <w:pStyle w:val="Default"/>
        <w:spacing w:after="240" w:line="276" w:lineRule="auto"/>
        <w:jc w:val="both"/>
        <w:rPr>
          <w:rFonts w:asciiTheme="minorHAnsi" w:hAnsiTheme="minorHAnsi" w:cstheme="minorHAnsi"/>
          <w:sz w:val="22"/>
          <w:szCs w:val="22"/>
        </w:rPr>
      </w:pPr>
      <w:r w:rsidRPr="0089542F">
        <w:rPr>
          <w:rFonts w:asciiTheme="minorHAnsi" w:hAnsiTheme="minorHAnsi" w:cstheme="minorHAnsi"/>
          <w:b/>
          <w:bCs/>
          <w:sz w:val="22"/>
          <w:szCs w:val="22"/>
        </w:rPr>
        <w:t xml:space="preserve">Objetivo estratégico: </w:t>
      </w:r>
      <w:r w:rsidRPr="0089542F">
        <w:rPr>
          <w:rFonts w:asciiTheme="minorHAnsi" w:hAnsiTheme="minorHAnsi" w:cstheme="minorHAnsi"/>
          <w:sz w:val="22"/>
          <w:szCs w:val="22"/>
        </w:rPr>
        <w:t xml:space="preserve">Elemento de planeación estratégica del Presupuesto basado en Resultados, elaborado por los sujetos evaluados que permiten alinear los objetivos de los Programas presupuestarios con los objetivos y estrategias del Plan de Desarrollo Municipal vigente y sus programas; </w:t>
      </w:r>
    </w:p>
    <w:p w:rsidR="007D0C8A" w:rsidRPr="0089542F" w:rsidRDefault="00281F2D" w:rsidP="00246A9C">
      <w:pPr>
        <w:spacing w:after="240" w:line="276" w:lineRule="auto"/>
        <w:jc w:val="both"/>
        <w:rPr>
          <w:rFonts w:cstheme="minorHAnsi"/>
        </w:rPr>
      </w:pPr>
      <w:r w:rsidRPr="0089542F">
        <w:rPr>
          <w:rFonts w:cstheme="minorHAnsi"/>
          <w:b/>
          <w:bCs/>
        </w:rPr>
        <w:lastRenderedPageBreak/>
        <w:t xml:space="preserve">PAE: </w:t>
      </w:r>
      <w:r w:rsidRPr="0089542F">
        <w:rPr>
          <w:rFonts w:cstheme="minorHAnsi"/>
        </w:rPr>
        <w:t>Al Programa Anual de Evaluación del ejercicio fiscal correspondiente;</w:t>
      </w:r>
    </w:p>
    <w:p w:rsidR="00281F2D" w:rsidRPr="0089542F" w:rsidRDefault="00281F2D" w:rsidP="00246A9C">
      <w:pPr>
        <w:spacing w:line="276" w:lineRule="auto"/>
        <w:jc w:val="both"/>
        <w:rPr>
          <w:rFonts w:cstheme="minorHAnsi"/>
        </w:rPr>
      </w:pPr>
      <w:r w:rsidRPr="00F16734">
        <w:rPr>
          <w:rFonts w:cstheme="minorHAnsi"/>
          <w:b/>
        </w:rPr>
        <w:t>Proceso presupuestario</w:t>
      </w:r>
      <w:r w:rsidRPr="0089542F">
        <w:rPr>
          <w:rFonts w:cstheme="minorHAnsi"/>
        </w:rPr>
        <w:t>: Al conjunto de actividades que comprende la planeación, programación, presupuestación, ejercicio, control, seguimiento, evaluación y rendición de cuentas, de los Programas presupuestarios;</w:t>
      </w:r>
    </w:p>
    <w:p w:rsidR="00281F2D" w:rsidRPr="0089542F" w:rsidRDefault="00281F2D" w:rsidP="00246A9C">
      <w:pPr>
        <w:spacing w:line="276" w:lineRule="auto"/>
        <w:jc w:val="both"/>
        <w:rPr>
          <w:rFonts w:cstheme="minorHAnsi"/>
        </w:rPr>
      </w:pPr>
      <w:r w:rsidRPr="00F16734">
        <w:rPr>
          <w:rFonts w:cstheme="minorHAnsi"/>
          <w:b/>
        </w:rPr>
        <w:t>Programa nuevo</w:t>
      </w:r>
      <w:r w:rsidRPr="0089542F">
        <w:rPr>
          <w:rFonts w:cstheme="minorHAnsi"/>
        </w:rPr>
        <w:t>: Al Programa presupuestario que se encuentra en el primer año de operación, o que la UIPPE haya determinado que presentó un cambio sustancial en su diseño y/u operación;</w:t>
      </w:r>
    </w:p>
    <w:p w:rsidR="00281F2D" w:rsidRPr="0089542F" w:rsidRDefault="00281F2D" w:rsidP="00246A9C">
      <w:pPr>
        <w:spacing w:line="276" w:lineRule="auto"/>
        <w:jc w:val="both"/>
        <w:rPr>
          <w:rFonts w:cstheme="minorHAnsi"/>
        </w:rPr>
      </w:pPr>
      <w:r w:rsidRPr="00F16734">
        <w:rPr>
          <w:rFonts w:cstheme="minorHAnsi"/>
          <w:b/>
        </w:rPr>
        <w:t xml:space="preserve">Programa presupuestario (Pp): </w:t>
      </w:r>
      <w:r w:rsidRPr="0089542F">
        <w:rPr>
          <w:rFonts w:cstheme="minorHAnsi"/>
        </w:rPr>
        <w:t>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281F2D" w:rsidRPr="0089542F" w:rsidRDefault="00281F2D" w:rsidP="00246A9C">
      <w:pPr>
        <w:spacing w:line="276" w:lineRule="auto"/>
        <w:jc w:val="both"/>
        <w:rPr>
          <w:rFonts w:cstheme="minorHAnsi"/>
        </w:rPr>
      </w:pPr>
      <w:r w:rsidRPr="00F16734">
        <w:rPr>
          <w:rFonts w:cstheme="minorHAnsi"/>
          <w:b/>
        </w:rPr>
        <w:t>SED:</w:t>
      </w:r>
      <w:r w:rsidRPr="0089542F">
        <w:rPr>
          <w:rFonts w:cstheme="minorHAnsi"/>
        </w:rPr>
        <w:t xml:space="preserve"> Al Sistema de Evaluación del Desempeño, a que hace referencia el artículo 327 y 327-A del Código Financiero del Estado de México; que permite evaluar el desempeño gubernamental en la ejecución de políticas públicas, para mejorar la toma de decisiones, mediante el monitoreo y seguimiento de los indicadores estratégicos y de gestión;</w:t>
      </w:r>
    </w:p>
    <w:p w:rsidR="00281F2D" w:rsidRPr="0089542F" w:rsidRDefault="00281F2D" w:rsidP="00246A9C">
      <w:pPr>
        <w:spacing w:line="276" w:lineRule="auto"/>
        <w:jc w:val="both"/>
        <w:rPr>
          <w:rFonts w:cstheme="minorHAnsi"/>
        </w:rPr>
      </w:pPr>
      <w:r w:rsidRPr="00F16734">
        <w:rPr>
          <w:rFonts w:cstheme="minorHAnsi"/>
          <w:b/>
        </w:rPr>
        <w:t>Sujetos evaluados:</w:t>
      </w:r>
      <w:r w:rsidRPr="0089542F">
        <w:rPr>
          <w:rFonts w:cstheme="minorHAnsi"/>
        </w:rPr>
        <w:t xml:space="preserve"> A las dependencias administrativas, la Tesorería Municipal, la Contraloría Municipal y los organismos auxiliares, que ejecuten Programas presupuestarios;</w:t>
      </w:r>
    </w:p>
    <w:p w:rsidR="00281F2D" w:rsidRPr="0089542F" w:rsidRDefault="00281F2D" w:rsidP="00246A9C">
      <w:pPr>
        <w:spacing w:line="276" w:lineRule="auto"/>
        <w:jc w:val="both"/>
        <w:rPr>
          <w:rFonts w:cstheme="minorHAnsi"/>
        </w:rPr>
      </w:pPr>
      <w:r w:rsidRPr="00F16734">
        <w:rPr>
          <w:rFonts w:cstheme="minorHAnsi"/>
          <w:b/>
        </w:rPr>
        <w:t xml:space="preserve">Términos de referencia </w:t>
      </w:r>
      <w:r w:rsidRPr="008F6D09">
        <w:rPr>
          <w:rFonts w:cstheme="minorHAnsi"/>
          <w:b/>
        </w:rPr>
        <w:t>(TdR):</w:t>
      </w:r>
      <w:r w:rsidRPr="0089542F">
        <w:rPr>
          <w:rFonts w:cstheme="minorHAnsi"/>
        </w:rP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281F2D" w:rsidRPr="0089542F" w:rsidRDefault="00281F2D" w:rsidP="00246A9C">
      <w:pPr>
        <w:spacing w:line="276" w:lineRule="auto"/>
        <w:jc w:val="both"/>
        <w:rPr>
          <w:rFonts w:cstheme="minorHAnsi"/>
        </w:rPr>
      </w:pPr>
      <w:r w:rsidRPr="00F16734">
        <w:rPr>
          <w:rFonts w:cstheme="minorHAnsi"/>
          <w:b/>
        </w:rPr>
        <w:t>Trabajo de campo:</w:t>
      </w:r>
      <w:r w:rsidRPr="0089542F">
        <w:rPr>
          <w:rFonts w:cstheme="minorHAnsi"/>
        </w:rPr>
        <w:t xml:space="preserve"> Al conjunto de actividades para recabar información en el área de influencia o geográfica donde opera el Programa presupuestario, mediante la aplicación de encuestas o entrevistas a la población objetivo e inspecciones directas, incluyendo el acopio de toda información para la mejor evaluación del programa;</w:t>
      </w:r>
    </w:p>
    <w:p w:rsidR="00281F2D" w:rsidRPr="0089542F" w:rsidRDefault="00281F2D" w:rsidP="00246A9C">
      <w:pPr>
        <w:spacing w:line="276" w:lineRule="auto"/>
        <w:jc w:val="both"/>
        <w:rPr>
          <w:rFonts w:cstheme="minorHAnsi"/>
        </w:rPr>
      </w:pPr>
      <w:r w:rsidRPr="00F16734">
        <w:rPr>
          <w:rFonts w:cstheme="minorHAnsi"/>
          <w:b/>
        </w:rPr>
        <w:t>Trabajo de administración:</w:t>
      </w:r>
      <w:r w:rsidRPr="0089542F">
        <w:rPr>
          <w:rFonts w:cstheme="minorHAnsi"/>
        </w:rPr>
        <w:t xml:space="preserve"> Al conjunto de actividades para el acopio, organización y análisis de información concentrada en registros, bases de datos, documentación pública, incluyendo la información que proporcione el sujeto evaluado responsable de los programas sujetos a evaluación;</w:t>
      </w:r>
    </w:p>
    <w:p w:rsidR="00281F2D" w:rsidRPr="0089542F" w:rsidRDefault="00281F2D" w:rsidP="00246A9C">
      <w:pPr>
        <w:spacing w:line="276" w:lineRule="auto"/>
        <w:jc w:val="both"/>
        <w:rPr>
          <w:rFonts w:cstheme="minorHAnsi"/>
        </w:rPr>
      </w:pPr>
      <w:r w:rsidRPr="00F16734">
        <w:rPr>
          <w:rFonts w:cstheme="minorHAnsi"/>
          <w:b/>
        </w:rPr>
        <w:t>UIPPE:</w:t>
      </w:r>
      <w:r w:rsidRPr="0089542F">
        <w:rPr>
          <w:rFonts w:cstheme="minorHAnsi"/>
        </w:rPr>
        <w:t xml:space="preserve"> A la Unidad de Información, Planeación, Programación y Evaluación Municipal; las cuales son unidades administrativas que desarrollan las funciones de generación de información, planeación, programación y evaluación, referenciadas en el artículo 19 de la Ley de Planeación del Estado de México y Municipios.</w:t>
      </w:r>
    </w:p>
    <w:p w:rsidR="00246A9C" w:rsidRDefault="00281F2D" w:rsidP="00246A9C">
      <w:pPr>
        <w:spacing w:line="276" w:lineRule="auto"/>
        <w:jc w:val="both"/>
        <w:rPr>
          <w:rFonts w:cstheme="minorHAnsi"/>
        </w:rPr>
      </w:pPr>
      <w:r w:rsidRPr="00F16734">
        <w:rPr>
          <w:rFonts w:cstheme="minorHAnsi"/>
          <w:b/>
        </w:rPr>
        <w:t>CUARTA.</w:t>
      </w:r>
      <w:r w:rsidR="00781EAD">
        <w:rPr>
          <w:rFonts w:cstheme="minorHAnsi"/>
        </w:rPr>
        <w:t xml:space="preserve"> - La UIPPE</w:t>
      </w:r>
      <w:r w:rsidRPr="0089542F">
        <w:rPr>
          <w:rFonts w:cstheme="minorHAnsi"/>
        </w:rPr>
        <w:t xml:space="preserve"> en coordinación con la Tesorería y la Contraloría en el ámbito de sus respectivas competencias, son los facultados para interpretar los presentes lineamientos, y resolverán los casos no previstos en los mismos.</w:t>
      </w:r>
    </w:p>
    <w:p w:rsidR="00997DA4" w:rsidRDefault="00997DA4" w:rsidP="00246A9C">
      <w:pPr>
        <w:spacing w:line="276" w:lineRule="auto"/>
        <w:jc w:val="both"/>
        <w:rPr>
          <w:rFonts w:cstheme="minorHAnsi"/>
        </w:rPr>
      </w:pPr>
    </w:p>
    <w:p w:rsidR="00997DA4" w:rsidRDefault="00997DA4" w:rsidP="00246A9C">
      <w:pPr>
        <w:spacing w:line="276" w:lineRule="auto"/>
        <w:jc w:val="both"/>
        <w:rPr>
          <w:rFonts w:cstheme="minorHAnsi"/>
        </w:rPr>
      </w:pPr>
    </w:p>
    <w:p w:rsidR="00A54EC9" w:rsidRPr="00A54EC9" w:rsidRDefault="00A54EC9" w:rsidP="00246A9C">
      <w:pPr>
        <w:spacing w:line="276" w:lineRule="auto"/>
        <w:jc w:val="both"/>
        <w:rPr>
          <w:rFonts w:cstheme="minorHAnsi"/>
          <w:sz w:val="10"/>
          <w:szCs w:val="10"/>
        </w:rPr>
      </w:pPr>
    </w:p>
    <w:p w:rsidR="00281F2D" w:rsidRPr="00975AC2" w:rsidRDefault="00281F2D" w:rsidP="00997DA4">
      <w:pPr>
        <w:shd w:val="clear" w:color="auto" w:fill="920000"/>
        <w:spacing w:after="0" w:line="276" w:lineRule="auto"/>
        <w:jc w:val="center"/>
        <w:rPr>
          <w:rFonts w:cstheme="minorHAnsi"/>
          <w:b/>
          <w:sz w:val="24"/>
        </w:rPr>
      </w:pPr>
      <w:r w:rsidRPr="00975AC2">
        <w:rPr>
          <w:rFonts w:cstheme="minorHAnsi"/>
          <w:b/>
          <w:sz w:val="24"/>
        </w:rPr>
        <w:lastRenderedPageBreak/>
        <w:t>CAPÍTULO II</w:t>
      </w:r>
    </w:p>
    <w:p w:rsidR="00281F2D" w:rsidRPr="00975AC2" w:rsidRDefault="00281F2D" w:rsidP="00997DA4">
      <w:pPr>
        <w:shd w:val="clear" w:color="auto" w:fill="920000"/>
        <w:spacing w:after="0" w:line="276" w:lineRule="auto"/>
        <w:jc w:val="center"/>
        <w:rPr>
          <w:rFonts w:cstheme="minorHAnsi"/>
          <w:b/>
          <w:sz w:val="24"/>
        </w:rPr>
      </w:pPr>
      <w:r w:rsidRPr="00975AC2">
        <w:rPr>
          <w:rFonts w:cstheme="minorHAnsi"/>
          <w:b/>
          <w:sz w:val="24"/>
        </w:rPr>
        <w:t>DE LOS OBJETIVOS ESTRATÉGICOS E INDICADORES.</w:t>
      </w:r>
    </w:p>
    <w:p w:rsidR="00246A9C" w:rsidRPr="0089542F" w:rsidRDefault="00246A9C" w:rsidP="00246A9C">
      <w:pPr>
        <w:spacing w:line="276" w:lineRule="auto"/>
        <w:jc w:val="center"/>
        <w:rPr>
          <w:rFonts w:cstheme="minorHAnsi"/>
        </w:rPr>
      </w:pPr>
    </w:p>
    <w:p w:rsidR="00281F2D" w:rsidRPr="0089542F" w:rsidRDefault="00281F2D" w:rsidP="00246A9C">
      <w:pPr>
        <w:spacing w:line="276" w:lineRule="auto"/>
        <w:jc w:val="both"/>
        <w:rPr>
          <w:rFonts w:cstheme="minorHAnsi"/>
        </w:rPr>
      </w:pPr>
      <w:r w:rsidRPr="0089542F">
        <w:rPr>
          <w:rFonts w:cstheme="minorHAnsi"/>
          <w:b/>
        </w:rPr>
        <w:t xml:space="preserve">QUINTA. </w:t>
      </w:r>
      <w:r w:rsidRPr="0089542F">
        <w:rPr>
          <w:rFonts w:cstheme="minorHAnsi"/>
        </w:rPr>
        <w:t>- Los sujetos evaluados, deberán elaborar y proponer anualmente a la UIPPE, los objetivos estratégicos de los Programas presupuestarios, para que sea a través de estas, quienes propongan las modificaciones en la Comisión Temática coordinada por el IHAEM.</w:t>
      </w:r>
    </w:p>
    <w:p w:rsidR="00281F2D" w:rsidRPr="0089542F" w:rsidRDefault="00281F2D" w:rsidP="00246A9C">
      <w:pPr>
        <w:spacing w:line="276" w:lineRule="auto"/>
        <w:jc w:val="both"/>
        <w:rPr>
          <w:rFonts w:cstheme="minorHAnsi"/>
        </w:rPr>
      </w:pPr>
      <w:r w:rsidRPr="0089542F">
        <w:rPr>
          <w:rFonts w:cstheme="minorHAnsi"/>
        </w:rPr>
        <w:t>Los objetivos de las MIR, deberán contribuir al cumplimiento de los objetivos estratégicos de la Administración Pública Municipal y del Plan de Desarrollo Municipal vigente.</w:t>
      </w:r>
    </w:p>
    <w:p w:rsidR="00281F2D" w:rsidRPr="0089542F" w:rsidRDefault="00281F2D" w:rsidP="00246A9C">
      <w:pPr>
        <w:spacing w:line="276" w:lineRule="auto"/>
        <w:jc w:val="both"/>
        <w:rPr>
          <w:rFonts w:cstheme="minorHAnsi"/>
        </w:rPr>
      </w:pPr>
      <w:r w:rsidRPr="0089542F">
        <w:rPr>
          <w:rFonts w:cstheme="minorHAnsi"/>
          <w:b/>
        </w:rPr>
        <w:t>SEXTA.</w:t>
      </w:r>
      <w:r w:rsidRPr="0089542F">
        <w:rPr>
          <w:rFonts w:cstheme="minorHAnsi"/>
        </w:rPr>
        <w:t xml:space="preserve"> - La información que proporcionen los sujetos evaluados relativa a los objetivos e</w:t>
      </w:r>
      <w:r w:rsidR="00053FBE">
        <w:rPr>
          <w:rFonts w:cstheme="minorHAnsi"/>
        </w:rPr>
        <w:t>stratégicos de los Programas p</w:t>
      </w:r>
      <w:r w:rsidRPr="0089542F">
        <w:rPr>
          <w:rFonts w:cstheme="minorHAnsi"/>
        </w:rPr>
        <w:t>resupuestarios, deberá contener al menos, los siguientes elementos:</w:t>
      </w:r>
    </w:p>
    <w:p w:rsidR="00281F2D" w:rsidRPr="0089542F" w:rsidRDefault="00281F2D" w:rsidP="00246A9C">
      <w:pPr>
        <w:pStyle w:val="Prrafodelista"/>
        <w:numPr>
          <w:ilvl w:val="0"/>
          <w:numId w:val="4"/>
        </w:numPr>
        <w:spacing w:line="276" w:lineRule="auto"/>
        <w:jc w:val="both"/>
        <w:rPr>
          <w:rFonts w:cstheme="minorHAnsi"/>
        </w:rPr>
      </w:pPr>
      <w:r w:rsidRPr="0089542F">
        <w:rPr>
          <w:rFonts w:cstheme="minorHAnsi"/>
        </w:rPr>
        <w:t>La justificación de cada objetivo estratégico, con base en la MML, identificando las necesidades y problemas a resolver, apoyada en un análisis cuantitativo y cualitativo;</w:t>
      </w:r>
    </w:p>
    <w:p w:rsidR="00281F2D" w:rsidRPr="0089542F" w:rsidRDefault="00281F2D" w:rsidP="00246A9C">
      <w:pPr>
        <w:pStyle w:val="Prrafodelista"/>
        <w:numPr>
          <w:ilvl w:val="0"/>
          <w:numId w:val="4"/>
        </w:numPr>
        <w:spacing w:line="276" w:lineRule="auto"/>
        <w:jc w:val="both"/>
        <w:rPr>
          <w:rFonts w:cstheme="minorHAnsi"/>
        </w:rPr>
      </w:pPr>
      <w:r w:rsidRPr="0089542F">
        <w:rPr>
          <w:rFonts w:cstheme="minorHAnsi"/>
        </w:rPr>
        <w:t>Los indicadores de desempeño de cada objetivo estratégico, que permitan establecer objetivamente el avance de los sujetos evaluados respecto del nivel de cumplimiento de dichos objetivos;</w:t>
      </w:r>
    </w:p>
    <w:p w:rsidR="00BC4422" w:rsidRPr="0089542F" w:rsidRDefault="00281F2D" w:rsidP="00BC4422">
      <w:pPr>
        <w:pStyle w:val="Prrafodelista"/>
        <w:numPr>
          <w:ilvl w:val="0"/>
          <w:numId w:val="4"/>
        </w:numPr>
        <w:spacing w:line="276" w:lineRule="auto"/>
        <w:jc w:val="both"/>
        <w:rPr>
          <w:rFonts w:cstheme="minorHAnsi"/>
        </w:rPr>
      </w:pPr>
      <w:r w:rsidRPr="0089542F">
        <w:rPr>
          <w:rFonts w:cstheme="minorHAnsi"/>
        </w:rPr>
        <w:t>La especificación de los bienes y/o servicios que se generan con el propósito de lograr los objetivos estratégicos de corto y mediano/largo plazo;</w:t>
      </w:r>
    </w:p>
    <w:p w:rsidR="00281F2D" w:rsidRPr="0089542F" w:rsidRDefault="00281F2D" w:rsidP="00BC4422">
      <w:pPr>
        <w:pStyle w:val="Prrafodelista"/>
        <w:numPr>
          <w:ilvl w:val="0"/>
          <w:numId w:val="4"/>
        </w:numPr>
        <w:spacing w:line="276" w:lineRule="auto"/>
        <w:jc w:val="both"/>
        <w:rPr>
          <w:rFonts w:cstheme="minorHAnsi"/>
        </w:rPr>
      </w:pPr>
      <w:r w:rsidRPr="0089542F">
        <w:rPr>
          <w:rFonts w:cstheme="minorHAnsi"/>
        </w:rPr>
        <w:t>La identificación del programa específico a través del cual entrega los bienes y/o servicios a sus beneficiarios/usuarios, conforme al objetivo estratégico al que éste contribuye; y</w:t>
      </w:r>
    </w:p>
    <w:p w:rsidR="00281F2D" w:rsidRPr="0089542F" w:rsidRDefault="00281F2D" w:rsidP="00246A9C">
      <w:pPr>
        <w:pStyle w:val="Prrafodelista"/>
        <w:numPr>
          <w:ilvl w:val="0"/>
          <w:numId w:val="4"/>
        </w:numPr>
        <w:spacing w:line="276" w:lineRule="auto"/>
        <w:jc w:val="both"/>
        <w:rPr>
          <w:rFonts w:cstheme="minorHAnsi"/>
        </w:rPr>
      </w:pPr>
      <w:r w:rsidRPr="0089542F">
        <w:rPr>
          <w:rFonts w:cstheme="minorHAnsi"/>
        </w:rPr>
        <w:t>Tratándose de programas sociales, la especificación de la población objetivo.</w:t>
      </w:r>
    </w:p>
    <w:p w:rsidR="00281F2D" w:rsidRPr="0089542F" w:rsidRDefault="00281F2D" w:rsidP="00246A9C">
      <w:pPr>
        <w:spacing w:line="276" w:lineRule="auto"/>
        <w:jc w:val="both"/>
        <w:rPr>
          <w:rFonts w:cstheme="minorHAnsi"/>
        </w:rPr>
      </w:pPr>
      <w:r w:rsidRPr="0089542F">
        <w:rPr>
          <w:rFonts w:cstheme="minorHAnsi"/>
          <w:b/>
        </w:rPr>
        <w:t>SÉPTIMA.</w:t>
      </w:r>
      <w:r w:rsidRPr="0089542F">
        <w:rPr>
          <w:rFonts w:cstheme="minorHAnsi"/>
        </w:rPr>
        <w:t xml:space="preserve"> - La UIPPE o el área encargada de llevar a cabo las funciones, dará seguimiento a las evaluaciones practicadas a los sujetos evaluados, respecto a la gestión y logro de los fines de los Programas presupuestarios. Dichas evaluaciones podrán realizarse anualmente y sus resultados deberán incluirse en el proceso presupuestario. Los sujetos evaluados deberán considerar los resultados de dicha evaluación, y atender las recomendaciones y medidas derivadas de la misma.</w:t>
      </w:r>
    </w:p>
    <w:p w:rsidR="00281F2D" w:rsidRPr="0089542F" w:rsidRDefault="00281F2D" w:rsidP="00246A9C">
      <w:pPr>
        <w:spacing w:line="276" w:lineRule="auto"/>
        <w:jc w:val="both"/>
        <w:rPr>
          <w:rFonts w:cstheme="minorHAnsi"/>
        </w:rPr>
      </w:pPr>
      <w:r w:rsidRPr="0089542F">
        <w:rPr>
          <w:rFonts w:cstheme="minorHAnsi"/>
        </w:rPr>
        <w:t>La Contraloría supervisará que las recomendaciones hayan sido atendidas, sin perjuicio de las facultades de fiscalización dispuestas en otros ordenamientos, para esta última.</w:t>
      </w:r>
    </w:p>
    <w:p w:rsidR="00BC4422" w:rsidRPr="0089542F" w:rsidRDefault="00BC4422" w:rsidP="00246A9C">
      <w:pPr>
        <w:spacing w:line="276" w:lineRule="auto"/>
        <w:jc w:val="both"/>
        <w:rPr>
          <w:rFonts w:cstheme="minorHAnsi"/>
        </w:rPr>
      </w:pPr>
    </w:p>
    <w:p w:rsidR="00BC4422" w:rsidRPr="00975AC2" w:rsidRDefault="00281F2D" w:rsidP="00A61C6E">
      <w:pPr>
        <w:shd w:val="clear" w:color="auto" w:fill="920000"/>
        <w:spacing w:after="0" w:line="276" w:lineRule="auto"/>
        <w:jc w:val="center"/>
        <w:rPr>
          <w:rFonts w:cstheme="minorHAnsi"/>
          <w:b/>
          <w:sz w:val="24"/>
        </w:rPr>
      </w:pPr>
      <w:r w:rsidRPr="00975AC2">
        <w:rPr>
          <w:rFonts w:cstheme="minorHAnsi"/>
          <w:b/>
          <w:sz w:val="24"/>
        </w:rPr>
        <w:t xml:space="preserve">CAPÍTULO III </w:t>
      </w:r>
    </w:p>
    <w:p w:rsidR="00281F2D" w:rsidRPr="00975AC2" w:rsidRDefault="00281F2D" w:rsidP="00A61C6E">
      <w:pPr>
        <w:shd w:val="clear" w:color="auto" w:fill="920000"/>
        <w:spacing w:after="0" w:line="276" w:lineRule="auto"/>
        <w:jc w:val="center"/>
        <w:rPr>
          <w:rFonts w:cstheme="minorHAnsi"/>
          <w:b/>
          <w:sz w:val="24"/>
        </w:rPr>
      </w:pPr>
      <w:r w:rsidRPr="00975AC2">
        <w:rPr>
          <w:rFonts w:cstheme="minorHAnsi"/>
          <w:b/>
          <w:sz w:val="24"/>
        </w:rPr>
        <w:t>DE LA MATRIZ DE INDICADORES PARA RESULTADOS MIR.</w:t>
      </w:r>
    </w:p>
    <w:p w:rsidR="00BC4422" w:rsidRPr="0089542F" w:rsidRDefault="00BC4422" w:rsidP="00BC4422">
      <w:pPr>
        <w:spacing w:after="0" w:line="276" w:lineRule="auto"/>
        <w:jc w:val="center"/>
        <w:rPr>
          <w:rFonts w:cstheme="minorHAnsi"/>
        </w:rPr>
      </w:pPr>
    </w:p>
    <w:p w:rsidR="00281F2D" w:rsidRPr="0089542F" w:rsidRDefault="00281F2D" w:rsidP="00246A9C">
      <w:pPr>
        <w:spacing w:line="276" w:lineRule="auto"/>
        <w:jc w:val="both"/>
        <w:rPr>
          <w:rFonts w:cstheme="minorHAnsi"/>
        </w:rPr>
      </w:pPr>
      <w:r w:rsidRPr="0089542F">
        <w:rPr>
          <w:rFonts w:cstheme="minorHAnsi"/>
          <w:b/>
        </w:rPr>
        <w:t>OCTAVA.</w:t>
      </w:r>
      <w:r w:rsidRPr="0089542F">
        <w:rPr>
          <w:rFonts w:cstheme="minorHAnsi"/>
        </w:rPr>
        <w:t xml:space="preserve"> - Los sujetos evaluados, deberán proponer a través de la UIPPE o del área encargada de llevar a cabo dichas funciones, las mejoras a la Matriz de Indicadores para Resultados del Programa presupuestario identificadas, derivado del proceso de evaluación, atendiendo lo establecido en la Metodología para la Construcción y Operación del Sistema de Evaluación de la Gestión Municipal (SEGEMUN), las cuales deberán ser some</w:t>
      </w:r>
      <w:r w:rsidR="0050065B">
        <w:rPr>
          <w:rFonts w:cstheme="minorHAnsi"/>
        </w:rPr>
        <w:t xml:space="preserve">tidas a consenso en la Comisión </w:t>
      </w:r>
      <w:r w:rsidRPr="0089542F">
        <w:rPr>
          <w:rFonts w:cstheme="minorHAnsi"/>
        </w:rPr>
        <w:t>Temática que coordina el IHAEM, en el marco del Sistema de Coordinación Hacendaría del Estado de México y municipios.</w:t>
      </w:r>
    </w:p>
    <w:p w:rsidR="00281F2D" w:rsidRPr="0089542F" w:rsidRDefault="00281F2D" w:rsidP="00246A9C">
      <w:pPr>
        <w:spacing w:line="276" w:lineRule="auto"/>
        <w:jc w:val="both"/>
        <w:rPr>
          <w:rFonts w:cstheme="minorHAnsi"/>
        </w:rPr>
      </w:pPr>
      <w:r w:rsidRPr="0089542F">
        <w:rPr>
          <w:rFonts w:cstheme="minorHAnsi"/>
        </w:rPr>
        <w:t>La MIR deberá contener, al menos, la siguiente información:</w:t>
      </w:r>
    </w:p>
    <w:p w:rsidR="00281F2D" w:rsidRPr="0089542F" w:rsidRDefault="00281F2D" w:rsidP="00BC4422">
      <w:pPr>
        <w:pStyle w:val="Prrafodelista"/>
        <w:numPr>
          <w:ilvl w:val="0"/>
          <w:numId w:val="6"/>
        </w:numPr>
        <w:spacing w:line="276" w:lineRule="auto"/>
        <w:jc w:val="both"/>
        <w:rPr>
          <w:rFonts w:cstheme="minorHAnsi"/>
        </w:rPr>
      </w:pPr>
      <w:r w:rsidRPr="00C76AC1">
        <w:rPr>
          <w:rFonts w:cstheme="minorHAnsi"/>
          <w:b/>
        </w:rPr>
        <w:lastRenderedPageBreak/>
        <w:t>Resumen Narrativo</w:t>
      </w:r>
      <w:r w:rsidRPr="0089542F">
        <w:rPr>
          <w:rFonts w:cstheme="minorHAnsi"/>
        </w:rPr>
        <w:t>: Describe los principales objetivos a alcanzar en cada uno de los niveles de la MIR (Fin, Propósito, Componentes y Actividades), es decir, las principales actividades de gestión para producir y entregar los bienes y servicios; enuncia cada uno de los componentes (bienes y servicios) que conforman el programa; formula el propósito u objetivo del mismo y expresa el fin u objetivo estratégico de la dependencia o sector al cual se contribuye, toda vez que se logra el propósito del programa:</w:t>
      </w:r>
    </w:p>
    <w:p w:rsidR="00281F2D" w:rsidRPr="0089542F" w:rsidRDefault="00281F2D" w:rsidP="00BC4422">
      <w:pPr>
        <w:pStyle w:val="Prrafodelista"/>
        <w:numPr>
          <w:ilvl w:val="1"/>
          <w:numId w:val="6"/>
        </w:numPr>
        <w:spacing w:line="276" w:lineRule="auto"/>
        <w:jc w:val="both"/>
        <w:rPr>
          <w:rFonts w:cstheme="minorHAnsi"/>
        </w:rPr>
      </w:pPr>
      <w:r w:rsidRPr="007A7721">
        <w:rPr>
          <w:rFonts w:cstheme="minorHAnsi"/>
          <w:b/>
        </w:rPr>
        <w:t>Resultados:</w:t>
      </w:r>
      <w:r w:rsidRPr="0089542F">
        <w:rPr>
          <w:rFonts w:cstheme="minorHAnsi"/>
        </w:rPr>
        <w:t xml:space="preserve"> En primera instancia o en el corto plazo, el "Propósito" dentro de la MIR describe la consecuencia directa del programa sobre una situación, necesidad o problema específico. En este apartado se deberá precisar la población objetivo que se busca atender con el programa. Considerando una visión de mediano o largo plazo, el "Fin" representa la contribución que el programa espera tener sobre algún aspecto concreto del objetivo estratégico del programa que atiende el sujeto evaluado, el cual deberá estar ligado estrechamente con algún objetivo estratégico del Plan de Desarrollo Municipal;</w:t>
      </w:r>
    </w:p>
    <w:p w:rsidR="00281F2D" w:rsidRPr="0089542F" w:rsidRDefault="00281F2D" w:rsidP="00BC4422">
      <w:pPr>
        <w:pStyle w:val="Prrafodelista"/>
        <w:numPr>
          <w:ilvl w:val="1"/>
          <w:numId w:val="6"/>
        </w:numPr>
        <w:spacing w:line="276" w:lineRule="auto"/>
        <w:jc w:val="both"/>
        <w:rPr>
          <w:rFonts w:cstheme="minorHAnsi"/>
        </w:rPr>
      </w:pPr>
      <w:r w:rsidRPr="007A7721">
        <w:rPr>
          <w:rFonts w:cstheme="minorHAnsi"/>
          <w:b/>
        </w:rPr>
        <w:t>Componentes:</w:t>
      </w:r>
      <w:r w:rsidRPr="0089542F">
        <w:rPr>
          <w:rFonts w:cstheme="minorHAnsi"/>
        </w:rPr>
        <w:t xml:space="preserve"> Describe los bienes y/o servicios que deberán ser entregados a la población objetivo a través del programa, y para cumplir con el propósito; y</w:t>
      </w:r>
    </w:p>
    <w:p w:rsidR="00281F2D" w:rsidRPr="0089542F" w:rsidRDefault="00281F2D" w:rsidP="00BC4422">
      <w:pPr>
        <w:pStyle w:val="Prrafodelista"/>
        <w:numPr>
          <w:ilvl w:val="1"/>
          <w:numId w:val="6"/>
        </w:numPr>
        <w:spacing w:line="276" w:lineRule="auto"/>
        <w:jc w:val="both"/>
        <w:rPr>
          <w:rFonts w:cstheme="minorHAnsi"/>
        </w:rPr>
      </w:pPr>
      <w:r w:rsidRPr="007A7721">
        <w:rPr>
          <w:rFonts w:cstheme="minorHAnsi"/>
          <w:b/>
        </w:rPr>
        <w:t>Actividad:</w:t>
      </w:r>
      <w:r w:rsidRPr="0089542F">
        <w:rPr>
          <w:rFonts w:cstheme="minorHAnsi"/>
        </w:rPr>
        <w:t xml:space="preserve"> Describe los procesos de gestión en donde se movilizan y aplican los recursos financieros, humanos y materiales, para producir y entregar cada uno de los bienes y servicios.</w:t>
      </w:r>
    </w:p>
    <w:p w:rsidR="00281F2D" w:rsidRPr="0089542F" w:rsidRDefault="00281F2D" w:rsidP="00BC4422">
      <w:pPr>
        <w:pStyle w:val="Prrafodelista"/>
        <w:numPr>
          <w:ilvl w:val="0"/>
          <w:numId w:val="6"/>
        </w:numPr>
        <w:spacing w:line="276" w:lineRule="auto"/>
        <w:jc w:val="both"/>
        <w:rPr>
          <w:rFonts w:cstheme="minorHAnsi"/>
        </w:rPr>
      </w:pPr>
      <w:r w:rsidRPr="00C76AC1">
        <w:rPr>
          <w:rFonts w:cstheme="minorHAnsi"/>
          <w:b/>
        </w:rPr>
        <w:t>Indicadores:</w:t>
      </w:r>
      <w:r w:rsidRPr="0089542F">
        <w:rPr>
          <w:rFonts w:cstheme="minorHAnsi"/>
        </w:rPr>
        <w:t xml:space="preserve"> Expresión cuantitativa y/o cualitativa que indica la magnitud o grado de cumplimiento de un objetivo; es el resultado de un algoritmo o fórmula de cálculo que se compara con una meta establecida; permite observar los cambios vinculados con la ejecución del programa; y su frecuencia de aplicación permite monitorear y evaluar los resultados del programa;</w:t>
      </w:r>
    </w:p>
    <w:p w:rsidR="00281F2D" w:rsidRPr="0089542F" w:rsidRDefault="00281F2D" w:rsidP="00BC4422">
      <w:pPr>
        <w:pStyle w:val="Prrafodelista"/>
        <w:numPr>
          <w:ilvl w:val="0"/>
          <w:numId w:val="6"/>
        </w:numPr>
        <w:spacing w:line="276" w:lineRule="auto"/>
        <w:jc w:val="both"/>
        <w:rPr>
          <w:rFonts w:cstheme="minorHAnsi"/>
        </w:rPr>
      </w:pPr>
      <w:r w:rsidRPr="00C76AC1">
        <w:rPr>
          <w:rFonts w:cstheme="minorHAnsi"/>
          <w:b/>
        </w:rPr>
        <w:t>Medios de Verificació</w:t>
      </w:r>
      <w:r w:rsidRPr="00C76AC1">
        <w:rPr>
          <w:rFonts w:cstheme="minorHAnsi"/>
        </w:rPr>
        <w:t>n:</w:t>
      </w:r>
      <w:r w:rsidRPr="0089542F">
        <w:rPr>
          <w:rFonts w:cstheme="minorHAnsi"/>
        </w:rPr>
        <w:t xml:space="preserve"> Definición de las fuentes de información utilizadas para obtener los datos que permiten realizar el cálculo y medición de los indicadores, al tiempo que permite verificar el cumplimiento de metas. Los medios de verificación pueden estar constituidos por estadísticas, encuestas, revisiones, auditorías, registros o material publicado, entre otros, y son un instrumento de transparencia y rendición de cuentas; y</w:t>
      </w:r>
    </w:p>
    <w:p w:rsidR="00281F2D" w:rsidRPr="0089542F" w:rsidRDefault="00281F2D" w:rsidP="00BC4422">
      <w:pPr>
        <w:pStyle w:val="Prrafodelista"/>
        <w:numPr>
          <w:ilvl w:val="0"/>
          <w:numId w:val="6"/>
        </w:numPr>
        <w:spacing w:line="276" w:lineRule="auto"/>
        <w:jc w:val="both"/>
        <w:rPr>
          <w:rFonts w:cstheme="minorHAnsi"/>
        </w:rPr>
      </w:pPr>
      <w:r w:rsidRPr="00C76AC1">
        <w:rPr>
          <w:rFonts w:cstheme="minorHAnsi"/>
          <w:b/>
        </w:rPr>
        <w:t>Supuestos:</w:t>
      </w:r>
      <w:r w:rsidRPr="0089542F">
        <w:rPr>
          <w:rFonts w:cstheme="minorHAnsi"/>
        </w:rPr>
        <w:t xml:space="preserve"> Descripción de los factores externos que no son controlables por las instancias responsables del Programa presupuestario, cuya ocurrencia es necesaria para el cumplimiento de objetivos del programa.</w:t>
      </w:r>
    </w:p>
    <w:p w:rsidR="00281F2D" w:rsidRPr="0089542F" w:rsidRDefault="00281F2D" w:rsidP="00246A9C">
      <w:pPr>
        <w:spacing w:line="276" w:lineRule="auto"/>
        <w:jc w:val="both"/>
        <w:rPr>
          <w:rFonts w:cstheme="minorHAnsi"/>
        </w:rPr>
      </w:pPr>
      <w:r w:rsidRPr="0089542F">
        <w:rPr>
          <w:rFonts w:cstheme="minorHAnsi"/>
          <w:b/>
        </w:rPr>
        <w:t>NOVENA.</w:t>
      </w:r>
      <w:r w:rsidRPr="0089542F">
        <w:rPr>
          <w:rFonts w:cstheme="minorHAnsi"/>
        </w:rPr>
        <w:t xml:space="preserve"> - Los sujetos evaluados, realizarán un ejercicio integral de planeación y vinculación de los objetivos, estrategias, acciones y metas a los ejercicios presupuestales, y realizar mediante MML, el diseño y propuestas de actualización de las MIR, procurando incluir los indicadores contenidos en el Plan de Desarrollo Municipal.</w:t>
      </w:r>
    </w:p>
    <w:p w:rsidR="00281F2D" w:rsidRPr="0089542F" w:rsidRDefault="00281F2D" w:rsidP="00246A9C">
      <w:pPr>
        <w:spacing w:line="276" w:lineRule="auto"/>
        <w:jc w:val="both"/>
        <w:rPr>
          <w:rFonts w:cstheme="minorHAnsi"/>
        </w:rPr>
      </w:pPr>
      <w:r w:rsidRPr="0089542F">
        <w:rPr>
          <w:rFonts w:cstheme="minorHAnsi"/>
        </w:rPr>
        <w:t>Como resultado de las evaluaciones realizadas, en términos de lo señalado en la Disposición Octava, deberán proponer de manera anual las adecuaciones identificadas a las MIR de sus Programas presupuestarios, tomando en cuenta la información sobre su operación y gestión.</w:t>
      </w:r>
    </w:p>
    <w:p w:rsidR="00281F2D" w:rsidRPr="0089542F" w:rsidRDefault="00281F2D" w:rsidP="00246A9C">
      <w:pPr>
        <w:spacing w:line="276" w:lineRule="auto"/>
        <w:jc w:val="both"/>
        <w:rPr>
          <w:rFonts w:cstheme="minorHAnsi"/>
        </w:rPr>
      </w:pPr>
      <w:r w:rsidRPr="0089542F">
        <w:rPr>
          <w:rFonts w:cstheme="minorHAnsi"/>
          <w:b/>
        </w:rPr>
        <w:t>DÉCIMA.</w:t>
      </w:r>
      <w:r w:rsidRPr="0089542F">
        <w:rPr>
          <w:rFonts w:cstheme="minorHAnsi"/>
        </w:rPr>
        <w:t xml:space="preserve"> - La MIR por Programa presupuestario, formará parte del SED para coadyuvar en la eficacia, eficiencia, economía y calidad de los bienes y servicios que produce el Gobierno Municipal.</w:t>
      </w:r>
    </w:p>
    <w:p w:rsidR="00281F2D" w:rsidRPr="0089542F" w:rsidRDefault="00281F2D" w:rsidP="00246A9C">
      <w:pPr>
        <w:spacing w:line="276" w:lineRule="auto"/>
        <w:jc w:val="both"/>
        <w:rPr>
          <w:rFonts w:cstheme="minorHAnsi"/>
        </w:rPr>
      </w:pPr>
      <w:r w:rsidRPr="0089542F">
        <w:rPr>
          <w:rFonts w:cstheme="minorHAnsi"/>
          <w:b/>
        </w:rPr>
        <w:t>DÉCIMA PRIMERA.</w:t>
      </w:r>
      <w:r w:rsidRPr="0089542F">
        <w:rPr>
          <w:rFonts w:cstheme="minorHAnsi"/>
        </w:rPr>
        <w:t xml:space="preserve"> - Los sujetos evaluados, deberán reportar el avance y resultado de los indicadores de la matriz, conforme a los plazos y términos que se establece en los artículos 327-A y 327-D del Código Financiero del Estado de México y Municipios.</w:t>
      </w:r>
    </w:p>
    <w:p w:rsidR="00975AC2" w:rsidRPr="0089542F" w:rsidRDefault="00281F2D" w:rsidP="00246A9C">
      <w:pPr>
        <w:spacing w:line="276" w:lineRule="auto"/>
        <w:jc w:val="both"/>
        <w:rPr>
          <w:rFonts w:cstheme="minorHAnsi"/>
        </w:rPr>
      </w:pPr>
      <w:r w:rsidRPr="0089542F">
        <w:rPr>
          <w:rFonts w:cstheme="minorHAnsi"/>
        </w:rPr>
        <w:lastRenderedPageBreak/>
        <w:t>La Contraloría Municipal, verificará la publicación y veracidad de los reportes de cada indicador contenido en la MIR por Programa presupuestario aprobado.</w:t>
      </w:r>
      <w:r w:rsidR="00FF6FF8">
        <w:rPr>
          <w:rFonts w:cstheme="minorHAnsi"/>
        </w:rPr>
        <w:t>,</w:t>
      </w:r>
    </w:p>
    <w:p w:rsidR="00975AC2" w:rsidRDefault="00281F2D" w:rsidP="00DC2124">
      <w:pPr>
        <w:shd w:val="clear" w:color="auto" w:fill="740000"/>
        <w:spacing w:line="276" w:lineRule="auto"/>
        <w:jc w:val="center"/>
        <w:rPr>
          <w:rFonts w:cstheme="minorHAnsi"/>
          <w:b/>
          <w:sz w:val="24"/>
          <w:szCs w:val="24"/>
        </w:rPr>
      </w:pPr>
      <w:r w:rsidRPr="00975AC2">
        <w:rPr>
          <w:rFonts w:cstheme="minorHAnsi"/>
          <w:b/>
          <w:sz w:val="24"/>
          <w:szCs w:val="24"/>
        </w:rPr>
        <w:t>DE LOS TIPOS DE EVALUACIÓN, SEGUIMIENTO A LOS RESULTADOS Y DIFUSIÓN DE LAS EVALUACIONES.</w:t>
      </w:r>
    </w:p>
    <w:p w:rsidR="0091049D" w:rsidRPr="0091049D" w:rsidRDefault="0091049D" w:rsidP="0091049D">
      <w:pPr>
        <w:spacing w:line="276" w:lineRule="auto"/>
        <w:jc w:val="center"/>
        <w:rPr>
          <w:rFonts w:cstheme="minorHAnsi"/>
          <w:b/>
          <w:sz w:val="2"/>
          <w:szCs w:val="10"/>
        </w:rPr>
      </w:pPr>
    </w:p>
    <w:p w:rsidR="00281F2D" w:rsidRPr="00975AC2" w:rsidRDefault="00281F2D" w:rsidP="0091049D">
      <w:pPr>
        <w:shd w:val="clear" w:color="auto" w:fill="920000"/>
        <w:spacing w:after="0" w:line="276" w:lineRule="auto"/>
        <w:jc w:val="center"/>
        <w:rPr>
          <w:rFonts w:cstheme="minorHAnsi"/>
          <w:b/>
          <w:sz w:val="24"/>
          <w:szCs w:val="24"/>
        </w:rPr>
      </w:pPr>
      <w:r w:rsidRPr="00975AC2">
        <w:rPr>
          <w:rFonts w:cstheme="minorHAnsi"/>
          <w:b/>
          <w:sz w:val="24"/>
          <w:szCs w:val="24"/>
        </w:rPr>
        <w:t>CAPÍTULO IV</w:t>
      </w:r>
    </w:p>
    <w:p w:rsidR="00281F2D" w:rsidRPr="0089542F" w:rsidRDefault="00281F2D" w:rsidP="0091049D">
      <w:pPr>
        <w:shd w:val="clear" w:color="auto" w:fill="920000"/>
        <w:spacing w:after="0" w:line="276" w:lineRule="auto"/>
        <w:jc w:val="center"/>
        <w:rPr>
          <w:rFonts w:cstheme="minorHAnsi"/>
          <w:b/>
        </w:rPr>
      </w:pPr>
      <w:r w:rsidRPr="00975AC2">
        <w:rPr>
          <w:rFonts w:cstheme="minorHAnsi"/>
          <w:b/>
          <w:sz w:val="24"/>
          <w:szCs w:val="24"/>
        </w:rPr>
        <w:t>DE LOS TIPOS DE EVALUACIÓN</w:t>
      </w:r>
    </w:p>
    <w:p w:rsidR="00BC4422" w:rsidRPr="0089542F" w:rsidRDefault="00BC4422" w:rsidP="00BC4422">
      <w:pPr>
        <w:spacing w:after="0" w:line="276" w:lineRule="auto"/>
        <w:jc w:val="center"/>
        <w:rPr>
          <w:rFonts w:cstheme="minorHAnsi"/>
        </w:rPr>
      </w:pPr>
    </w:p>
    <w:p w:rsidR="00281F2D" w:rsidRPr="0089542F" w:rsidRDefault="00281F2D" w:rsidP="00246A9C">
      <w:pPr>
        <w:spacing w:line="276" w:lineRule="auto"/>
        <w:jc w:val="both"/>
        <w:rPr>
          <w:rFonts w:cstheme="minorHAnsi"/>
        </w:rPr>
      </w:pPr>
      <w:r w:rsidRPr="0089542F">
        <w:rPr>
          <w:rFonts w:cstheme="minorHAnsi"/>
          <w:b/>
        </w:rPr>
        <w:t>DÉCIMA SEGUNDA.</w:t>
      </w:r>
      <w:r w:rsidRPr="0089542F">
        <w:rPr>
          <w:rFonts w:cstheme="minorHAnsi"/>
        </w:rPr>
        <w:t xml:space="preserve"> - Para garantizar la evaluación orientada a resultados y retroalimentar el SED, se aplicarán los siguientes tipos de evaluación:</w:t>
      </w:r>
    </w:p>
    <w:p w:rsidR="00281F2D" w:rsidRPr="0089542F" w:rsidRDefault="00281F2D" w:rsidP="00BC4422">
      <w:pPr>
        <w:pStyle w:val="Prrafodelista"/>
        <w:numPr>
          <w:ilvl w:val="0"/>
          <w:numId w:val="8"/>
        </w:numPr>
        <w:spacing w:line="276" w:lineRule="auto"/>
        <w:jc w:val="both"/>
        <w:rPr>
          <w:rFonts w:cstheme="minorHAnsi"/>
        </w:rPr>
      </w:pPr>
      <w:r w:rsidRPr="00AF0B28">
        <w:rPr>
          <w:rFonts w:cstheme="minorHAnsi"/>
          <w:b/>
        </w:rPr>
        <w:t>Evaluaci</w:t>
      </w:r>
      <w:r w:rsidR="00AF0B28" w:rsidRPr="00AF0B28">
        <w:rPr>
          <w:rFonts w:cstheme="minorHAnsi"/>
          <w:b/>
        </w:rPr>
        <w:t xml:space="preserve">ón de </w:t>
      </w:r>
      <w:proofErr w:type="spellStart"/>
      <w:r w:rsidR="00AF0B28" w:rsidRPr="00AF0B28">
        <w:rPr>
          <w:rFonts w:cstheme="minorHAnsi"/>
          <w:b/>
        </w:rPr>
        <w:t>Pp</w:t>
      </w:r>
      <w:proofErr w:type="spellEnd"/>
      <w:r w:rsidR="00A8477A">
        <w:rPr>
          <w:rFonts w:cstheme="minorHAnsi"/>
        </w:rPr>
        <w:t>,</w:t>
      </w:r>
      <w:r w:rsidRPr="0089542F">
        <w:rPr>
          <w:rFonts w:cstheme="minorHAnsi"/>
        </w:rPr>
        <w:t xml:space="preserve"> se dividen en:</w:t>
      </w:r>
    </w:p>
    <w:p w:rsidR="00281F2D" w:rsidRPr="0089542F" w:rsidRDefault="00281F2D" w:rsidP="00BC4422">
      <w:pPr>
        <w:pStyle w:val="Prrafodelista"/>
        <w:numPr>
          <w:ilvl w:val="1"/>
          <w:numId w:val="8"/>
        </w:numPr>
        <w:spacing w:line="276" w:lineRule="auto"/>
        <w:jc w:val="both"/>
        <w:rPr>
          <w:rFonts w:cstheme="minorHAnsi"/>
        </w:rPr>
      </w:pPr>
      <w:r w:rsidRPr="000F1B29">
        <w:rPr>
          <w:rFonts w:cstheme="minorHAnsi"/>
          <w:b/>
        </w:rPr>
        <w:t>Evaluación del Diseño Programático:</w:t>
      </w:r>
      <w:r w:rsidRPr="0089542F">
        <w:rPr>
          <w:rFonts w:cstheme="minorHAnsi"/>
        </w:rPr>
        <w:t xml:space="preserve"> Analiza sistemáticamente el diseño y desempeño global de los programas, para mejorar su gestión y medir el logro de sus resultados con base en la Matriz de Indicadores para Resultados;</w:t>
      </w:r>
    </w:p>
    <w:p w:rsidR="00281F2D" w:rsidRPr="0089542F" w:rsidRDefault="00281F2D" w:rsidP="00BC4422">
      <w:pPr>
        <w:pStyle w:val="Prrafodelista"/>
        <w:numPr>
          <w:ilvl w:val="1"/>
          <w:numId w:val="8"/>
        </w:numPr>
        <w:spacing w:line="276" w:lineRule="auto"/>
        <w:jc w:val="both"/>
        <w:rPr>
          <w:rFonts w:cstheme="minorHAnsi"/>
        </w:rPr>
      </w:pPr>
      <w:r w:rsidRPr="000F1B29">
        <w:rPr>
          <w:rFonts w:cstheme="minorHAnsi"/>
          <w:b/>
        </w:rPr>
        <w:t>Evaluación de Procesos:</w:t>
      </w:r>
      <w:r w:rsidRPr="0089542F">
        <w:rPr>
          <w:rFonts w:cstheme="minorHAnsi"/>
        </w:rPr>
        <w:t xml:space="preserve"> Analiza mediante trabajo de campo, si el programa lleva a cabo sus procesos operativos de manera eficaz y eficiente, y si contribuye al mejoramiento de la gestión;</w:t>
      </w:r>
    </w:p>
    <w:p w:rsidR="00281F2D" w:rsidRPr="0089542F" w:rsidRDefault="00281F2D" w:rsidP="00BC4422">
      <w:pPr>
        <w:pStyle w:val="Prrafodelista"/>
        <w:numPr>
          <w:ilvl w:val="1"/>
          <w:numId w:val="8"/>
        </w:numPr>
        <w:spacing w:line="276" w:lineRule="auto"/>
        <w:jc w:val="both"/>
        <w:rPr>
          <w:rFonts w:cstheme="minorHAnsi"/>
        </w:rPr>
      </w:pPr>
      <w:r w:rsidRPr="000F1B29">
        <w:rPr>
          <w:rFonts w:cstheme="minorHAnsi"/>
          <w:b/>
        </w:rPr>
        <w:t>Evaluación de Consistencia y Resultados:</w:t>
      </w:r>
      <w:r w:rsidRPr="0089542F">
        <w:rPr>
          <w:rFonts w:cstheme="minorHAnsi"/>
        </w:rPr>
        <w:t xml:space="preserve"> Analiza el diseño, operación y medición de los resultados de un Programa presupuestario de manera general, identificando áreas de mejora en cualquiera de los aspectos analizados.</w:t>
      </w:r>
    </w:p>
    <w:p w:rsidR="00281F2D" w:rsidRPr="0089542F" w:rsidRDefault="00281F2D" w:rsidP="00BC4422">
      <w:pPr>
        <w:pStyle w:val="Prrafodelista"/>
        <w:numPr>
          <w:ilvl w:val="1"/>
          <w:numId w:val="8"/>
        </w:numPr>
        <w:spacing w:line="276" w:lineRule="auto"/>
        <w:jc w:val="both"/>
        <w:rPr>
          <w:rFonts w:cstheme="minorHAnsi"/>
        </w:rPr>
      </w:pPr>
      <w:r w:rsidRPr="000F1B29">
        <w:rPr>
          <w:rFonts w:cstheme="minorHAnsi"/>
          <w:b/>
        </w:rPr>
        <w:t>Evaluación de Impacto:</w:t>
      </w:r>
      <w:r w:rsidRPr="0089542F">
        <w:rPr>
          <w:rFonts w:cstheme="minorHAnsi"/>
        </w:rPr>
        <w:t xml:space="preserve"> Identifica el cambio en los indicadores a nivel de resultados, atribuible a la ejecución del Programa presupuestario;</w:t>
      </w:r>
    </w:p>
    <w:p w:rsidR="00281F2D" w:rsidRPr="0089542F" w:rsidRDefault="00281F2D" w:rsidP="00BC4422">
      <w:pPr>
        <w:pStyle w:val="Prrafodelista"/>
        <w:numPr>
          <w:ilvl w:val="1"/>
          <w:numId w:val="8"/>
        </w:numPr>
        <w:spacing w:line="276" w:lineRule="auto"/>
        <w:jc w:val="both"/>
        <w:rPr>
          <w:rFonts w:cstheme="minorHAnsi"/>
        </w:rPr>
      </w:pPr>
      <w:r w:rsidRPr="000F1B29">
        <w:rPr>
          <w:rFonts w:cstheme="minorHAnsi"/>
          <w:b/>
        </w:rPr>
        <w:t>Evaluación Específica de Desempeño:</w:t>
      </w:r>
      <w:r w:rsidRPr="0089542F">
        <w:rPr>
          <w:rFonts w:cstheme="minorHAnsi"/>
        </w:rPr>
        <w:t xml:space="preserve"> Identifica el avance en el cumplimiento de los objetivos y metas establecidas en un Programa presupuestario, mediante el análisis de indicadores de resultados, de servicios y de gestión de los programas sociales.</w:t>
      </w:r>
    </w:p>
    <w:p w:rsidR="00281F2D" w:rsidRDefault="00281F2D" w:rsidP="00BC4422">
      <w:pPr>
        <w:pStyle w:val="Prrafodelista"/>
        <w:numPr>
          <w:ilvl w:val="1"/>
          <w:numId w:val="8"/>
        </w:numPr>
        <w:spacing w:line="276" w:lineRule="auto"/>
        <w:jc w:val="both"/>
        <w:rPr>
          <w:rFonts w:cstheme="minorHAnsi"/>
        </w:rPr>
      </w:pPr>
      <w:r w:rsidRPr="000F1B29">
        <w:rPr>
          <w:rFonts w:cstheme="minorHAnsi"/>
          <w:b/>
        </w:rPr>
        <w:t>Evaluación Específica:</w:t>
      </w:r>
      <w:r w:rsidRPr="0089542F">
        <w:rPr>
          <w:rFonts w:cstheme="minorHAnsi"/>
        </w:rPr>
        <w:t xml:space="preserve"> Aquellas evaluaciones no comprendidas en los presentes lineamientos, y que se realizarán mediante trabajo </w:t>
      </w:r>
      <w:r w:rsidR="009F2B4F">
        <w:rPr>
          <w:rFonts w:cstheme="minorHAnsi"/>
        </w:rPr>
        <w:t>de administración y/o de campo, y</w:t>
      </w:r>
    </w:p>
    <w:p w:rsidR="006F1F00" w:rsidRPr="006F1F00" w:rsidRDefault="006F1F00" w:rsidP="006F1F00">
      <w:pPr>
        <w:pStyle w:val="Prrafodelista"/>
        <w:spacing w:line="276" w:lineRule="auto"/>
        <w:ind w:left="1440"/>
        <w:jc w:val="both"/>
        <w:rPr>
          <w:rFonts w:cstheme="minorHAnsi"/>
          <w:sz w:val="10"/>
        </w:rPr>
      </w:pPr>
    </w:p>
    <w:p w:rsidR="00281F2D" w:rsidRPr="0089542F" w:rsidRDefault="00281F2D" w:rsidP="00BC4422">
      <w:pPr>
        <w:pStyle w:val="Prrafodelista"/>
        <w:numPr>
          <w:ilvl w:val="0"/>
          <w:numId w:val="8"/>
        </w:numPr>
        <w:spacing w:line="276" w:lineRule="auto"/>
        <w:jc w:val="both"/>
        <w:rPr>
          <w:rFonts w:cstheme="minorHAnsi"/>
        </w:rPr>
      </w:pPr>
      <w:r w:rsidRPr="009F2B4F">
        <w:rPr>
          <w:rFonts w:cstheme="minorHAnsi"/>
          <w:b/>
        </w:rPr>
        <w:t>Evaluaciones Estratégicas del Desempeño Institucional:</w:t>
      </w:r>
      <w:r w:rsidRPr="0089542F">
        <w:rPr>
          <w:rFonts w:cstheme="minorHAnsi"/>
        </w:rPr>
        <w:t xml:space="preserve"> Las evaluaciones que se aplican a un programa o conjunto de programas en torno a las estrategias, políticas e instituciones.</w:t>
      </w:r>
    </w:p>
    <w:p w:rsidR="00281F2D" w:rsidRPr="0089542F" w:rsidRDefault="00281F2D" w:rsidP="00246A9C">
      <w:pPr>
        <w:spacing w:line="276" w:lineRule="auto"/>
        <w:jc w:val="both"/>
        <w:rPr>
          <w:rFonts w:cstheme="minorHAnsi"/>
        </w:rPr>
      </w:pPr>
      <w:r w:rsidRPr="0089542F">
        <w:rPr>
          <w:rFonts w:cstheme="minorHAnsi"/>
          <w:b/>
        </w:rPr>
        <w:t>DÉCIMA TERCERA</w:t>
      </w:r>
      <w:r w:rsidRPr="00A371EE">
        <w:rPr>
          <w:rFonts w:cstheme="minorHAnsi"/>
          <w:b/>
        </w:rPr>
        <w:t>.-</w:t>
      </w:r>
      <w:r w:rsidRPr="00A371EE">
        <w:rPr>
          <w:rFonts w:cstheme="minorHAnsi"/>
        </w:rPr>
        <w:t xml:space="preserve"> Las evaluaciones se llevarán a cabo por</w:t>
      </w:r>
      <w:r w:rsidR="00A371EE">
        <w:rPr>
          <w:rFonts w:cstheme="minorHAnsi"/>
        </w:rPr>
        <w:t xml:space="preserve"> la</w:t>
      </w:r>
      <w:r w:rsidRPr="00A371EE">
        <w:rPr>
          <w:rFonts w:cstheme="minorHAnsi"/>
        </w:rPr>
        <w:t xml:space="preserve"> </w:t>
      </w:r>
      <w:r w:rsidR="00A371EE">
        <w:rPr>
          <w:rFonts w:cstheme="minorHAnsi"/>
        </w:rPr>
        <w:t>UIPPE</w:t>
      </w:r>
      <w:r w:rsidRPr="00A371EE">
        <w:rPr>
          <w:rFonts w:cstheme="minorHAnsi"/>
        </w:rPr>
        <w:t xml:space="preserve"> o el área encargada de llevar a cabo dichas funciones; o a través de personas físicas y morales especializadas y con experiencia probada en la materia que corresponda evaluar, que cumplan con los requisitos de independencia, imparcialidad, transparencia y los demás que se establezcan en las disposiciones aplicables; con cargo al presupuesto del sujeto eva</w:t>
      </w:r>
      <w:r w:rsidR="00A371EE">
        <w:rPr>
          <w:rFonts w:cstheme="minorHAnsi"/>
        </w:rPr>
        <w:t xml:space="preserve">luado responsable del </w:t>
      </w:r>
      <w:proofErr w:type="spellStart"/>
      <w:r w:rsidR="00A371EE">
        <w:rPr>
          <w:rFonts w:cstheme="minorHAnsi"/>
        </w:rPr>
        <w:t>Pp</w:t>
      </w:r>
      <w:proofErr w:type="spellEnd"/>
      <w:r w:rsidRPr="00A371EE">
        <w:rPr>
          <w:rFonts w:cstheme="minorHAnsi"/>
        </w:rPr>
        <w:t xml:space="preserve"> a evaluar, previa autorización de la UIPPE en coordinación con la Tesorería.</w:t>
      </w:r>
    </w:p>
    <w:p w:rsidR="00AF03D7" w:rsidRDefault="00281F2D" w:rsidP="00246A9C">
      <w:pPr>
        <w:spacing w:line="276" w:lineRule="auto"/>
        <w:jc w:val="both"/>
        <w:rPr>
          <w:rFonts w:cstheme="minorHAnsi"/>
        </w:rPr>
      </w:pPr>
      <w:r w:rsidRPr="0089542F">
        <w:rPr>
          <w:rFonts w:cstheme="minorHAnsi"/>
          <w:b/>
        </w:rPr>
        <w:t>DÉCIMA CUARTA.</w:t>
      </w:r>
      <w:r w:rsidRPr="0089542F">
        <w:rPr>
          <w:rFonts w:cstheme="minorHAnsi"/>
        </w:rPr>
        <w:t xml:space="preserve"> - La evaluación de los </w:t>
      </w:r>
      <w:proofErr w:type="spellStart"/>
      <w:r w:rsidR="00354223">
        <w:rPr>
          <w:rFonts w:cstheme="minorHAnsi"/>
        </w:rPr>
        <w:t>Pp</w:t>
      </w:r>
      <w:proofErr w:type="spellEnd"/>
      <w:r w:rsidR="00354223">
        <w:rPr>
          <w:rFonts w:cstheme="minorHAnsi"/>
        </w:rPr>
        <w:t xml:space="preserve"> </w:t>
      </w:r>
      <w:r w:rsidRPr="0089542F">
        <w:rPr>
          <w:rFonts w:cstheme="minorHAnsi"/>
        </w:rPr>
        <w:t>y sus resultados formarán parte del SED. Los ASM de la evaluación se articularán invariablemente a la planeación y el proceso presupuestario</w:t>
      </w:r>
      <w:r w:rsidR="00AF03D7">
        <w:rPr>
          <w:rFonts w:cstheme="minorHAnsi"/>
        </w:rPr>
        <w:t>.</w:t>
      </w:r>
    </w:p>
    <w:p w:rsidR="00BC4422" w:rsidRPr="0079379A" w:rsidRDefault="00281F2D" w:rsidP="00246A9C">
      <w:pPr>
        <w:spacing w:line="276" w:lineRule="auto"/>
        <w:jc w:val="both"/>
        <w:rPr>
          <w:rFonts w:cstheme="minorHAnsi"/>
        </w:rPr>
      </w:pPr>
      <w:r w:rsidRPr="0089542F">
        <w:rPr>
          <w:rFonts w:cstheme="minorHAnsi"/>
          <w:b/>
        </w:rPr>
        <w:t>DÉCIMA QUINTA.</w:t>
      </w:r>
      <w:r w:rsidRPr="0089542F">
        <w:rPr>
          <w:rFonts w:cstheme="minorHAnsi"/>
        </w:rPr>
        <w:t xml:space="preserve"> - La UIPPE o el área encargada de llevar a cabo dichas funciones, en coordinación con la Tesorería, establecerán un PAE en el que s</w:t>
      </w:r>
      <w:r w:rsidR="00455E9B">
        <w:rPr>
          <w:rFonts w:cstheme="minorHAnsi"/>
        </w:rPr>
        <w:t xml:space="preserve">e identificarán los </w:t>
      </w:r>
      <w:proofErr w:type="spellStart"/>
      <w:r w:rsidR="00354223">
        <w:rPr>
          <w:rFonts w:cstheme="minorHAnsi"/>
        </w:rPr>
        <w:t>Pp</w:t>
      </w:r>
      <w:proofErr w:type="spellEnd"/>
      <w:r w:rsidRPr="0089542F">
        <w:rPr>
          <w:rFonts w:cstheme="minorHAnsi"/>
        </w:rPr>
        <w:t>, los sujetos evaluados y los tipos de evaluación que se llevarán a cabo, así como el calendario de ejecución correspondiente.</w:t>
      </w:r>
    </w:p>
    <w:p w:rsidR="00281F2D" w:rsidRPr="00975AC2" w:rsidRDefault="00281F2D" w:rsidP="00672537">
      <w:pPr>
        <w:shd w:val="clear" w:color="auto" w:fill="920000"/>
        <w:spacing w:after="0" w:line="276" w:lineRule="auto"/>
        <w:jc w:val="center"/>
        <w:rPr>
          <w:rFonts w:cstheme="minorHAnsi"/>
          <w:b/>
          <w:sz w:val="24"/>
        </w:rPr>
      </w:pPr>
      <w:r w:rsidRPr="00975AC2">
        <w:rPr>
          <w:rFonts w:cstheme="minorHAnsi"/>
          <w:b/>
          <w:sz w:val="24"/>
        </w:rPr>
        <w:lastRenderedPageBreak/>
        <w:t>CAPÍTULO V</w:t>
      </w:r>
    </w:p>
    <w:p w:rsidR="00281F2D" w:rsidRPr="00975AC2" w:rsidRDefault="00281F2D" w:rsidP="00672537">
      <w:pPr>
        <w:shd w:val="clear" w:color="auto" w:fill="920000"/>
        <w:spacing w:after="0" w:line="276" w:lineRule="auto"/>
        <w:jc w:val="center"/>
        <w:rPr>
          <w:rFonts w:cstheme="minorHAnsi"/>
          <w:b/>
          <w:sz w:val="24"/>
        </w:rPr>
      </w:pPr>
      <w:r w:rsidRPr="00975AC2">
        <w:rPr>
          <w:rFonts w:cstheme="minorHAnsi"/>
          <w:b/>
          <w:sz w:val="24"/>
        </w:rPr>
        <w:t>DE LA EVALUACIÓN DE PROGRAMAS PRESUPUESTARIOS</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DÉCIMA SEXTA.</w:t>
      </w:r>
      <w:r w:rsidRPr="0089542F">
        <w:rPr>
          <w:rFonts w:cstheme="minorHAnsi"/>
        </w:rPr>
        <w:t xml:space="preserve"> - La evaluación </w:t>
      </w:r>
      <w:r w:rsidR="00CA3E3A">
        <w:rPr>
          <w:rFonts w:cstheme="minorHAnsi"/>
        </w:rPr>
        <w:t xml:space="preserve">de los </w:t>
      </w:r>
      <w:proofErr w:type="spellStart"/>
      <w:r w:rsidR="00CA3E3A">
        <w:rPr>
          <w:rFonts w:cstheme="minorHAnsi"/>
        </w:rPr>
        <w:t>Pp</w:t>
      </w:r>
      <w:proofErr w:type="spellEnd"/>
      <w:r w:rsidRPr="0089542F">
        <w:rPr>
          <w:rFonts w:cstheme="minorHAnsi"/>
        </w:rPr>
        <w:t xml:space="preserve"> deberá realizarse conforme a los estándares normativos, mediante trabajo de campo y de administración, del cual se integrará el informe correspondiente que contendrá un análisis, conforme a los siguientes criterios:</w:t>
      </w:r>
    </w:p>
    <w:p w:rsidR="00281F2D" w:rsidRPr="0089542F" w:rsidRDefault="00281F2D" w:rsidP="00BC4422">
      <w:pPr>
        <w:pStyle w:val="Prrafodelista"/>
        <w:numPr>
          <w:ilvl w:val="0"/>
          <w:numId w:val="10"/>
        </w:numPr>
        <w:spacing w:line="276" w:lineRule="auto"/>
        <w:jc w:val="both"/>
        <w:rPr>
          <w:rFonts w:cstheme="minorHAnsi"/>
        </w:rPr>
      </w:pPr>
      <w:r w:rsidRPr="00647BA8">
        <w:rPr>
          <w:rFonts w:cstheme="minorHAnsi"/>
          <w:b/>
        </w:rPr>
        <w:t>En materia del Diseño Programático</w:t>
      </w:r>
      <w:r w:rsidRPr="0089542F">
        <w:rPr>
          <w:rFonts w:cstheme="minorHAnsi"/>
        </w:rPr>
        <w:t>:</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Si el programa identificó correctamente el problema o necesidad prioritaria al que va dirigido, y está diseñado para solventarlo;</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contribución del programa al cumplimiento del Plan de Desarrollo Municipal, de los objetivos, estrategias y líneas de acción, así como de los objetivos estratégicos del sujeto evaluado;</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Si existe evidencia científica, nacional o internacional, que muestre que el tipo de bienes y/o servicios que brinda el Programa presupuestario, contribuye positivamente a la consecución de su propósito y fin;</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lógica vertical y horizontal de la MIR del Programa presupuestario;</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población potencial y objetivo, con base en la distribución de la necesidad, especificando la población atendida respecto a la población potencial, desglosado por características socioeconómicas y/o niveles geográficos pertinentes</w:t>
      </w:r>
      <w:r w:rsidR="00573EEE">
        <w:rPr>
          <w:rFonts w:cstheme="minorHAnsi"/>
        </w:rPr>
        <w:t>;</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Las reglas de operación o equivalente que explique el funcionamiento y operación del </w:t>
      </w:r>
      <w:proofErr w:type="spellStart"/>
      <w:r w:rsidR="00FB686F">
        <w:rPr>
          <w:rFonts w:cstheme="minorHAnsi"/>
        </w:rPr>
        <w:t>Pp</w:t>
      </w:r>
      <w:proofErr w:type="spellEnd"/>
      <w:r w:rsidRPr="0089542F">
        <w:rPr>
          <w:rFonts w:cstheme="minorHAnsi"/>
        </w:rPr>
        <w:t>, incluyendo el padrón de beneficiarios; y</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Las posibles coincidencias, complementariedades o duplicidades de acciones con otros Programas presupuestarios estatales.</w:t>
      </w:r>
    </w:p>
    <w:p w:rsidR="00281F2D" w:rsidRPr="0089542F" w:rsidRDefault="00281F2D" w:rsidP="00246A9C">
      <w:pPr>
        <w:spacing w:line="276" w:lineRule="auto"/>
        <w:jc w:val="both"/>
        <w:rPr>
          <w:rFonts w:cstheme="minorHAnsi"/>
        </w:rPr>
      </w:pPr>
      <w:r w:rsidRPr="0089542F">
        <w:rPr>
          <w:rFonts w:cstheme="minorHAnsi"/>
        </w:rPr>
        <w:t>Esta información, deberá analizarse para el ejercicio fiscal anterior al periodo en que se realice la evaluación, con excepción de los periodos que se establezcan para determinados Programas presupuestarios en el PAE correspondiente.</w:t>
      </w:r>
    </w:p>
    <w:p w:rsidR="00281F2D" w:rsidRPr="00C83D56" w:rsidRDefault="00281F2D" w:rsidP="00BC4422">
      <w:pPr>
        <w:pStyle w:val="Prrafodelista"/>
        <w:numPr>
          <w:ilvl w:val="0"/>
          <w:numId w:val="10"/>
        </w:numPr>
        <w:spacing w:line="276" w:lineRule="auto"/>
        <w:jc w:val="both"/>
        <w:rPr>
          <w:rFonts w:cstheme="minorHAnsi"/>
          <w:b/>
        </w:rPr>
      </w:pPr>
      <w:r w:rsidRPr="00C83D56">
        <w:rPr>
          <w:rFonts w:cstheme="minorHAnsi"/>
          <w:b/>
        </w:rPr>
        <w:t>En materia de proceso:</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La observancia de las reglas de operación y otras disposiciones normativas aplicables al </w:t>
      </w:r>
      <w:proofErr w:type="spellStart"/>
      <w:r w:rsidR="00C83D56">
        <w:rPr>
          <w:rFonts w:cstheme="minorHAnsi"/>
        </w:rPr>
        <w:t>Pp</w:t>
      </w:r>
      <w:proofErr w:type="spellEnd"/>
      <w:r w:rsidRPr="0089542F">
        <w:rPr>
          <w:rFonts w:cstheme="minorHAnsi"/>
        </w:rPr>
        <w:t>;</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Los mecanismos de organización y ges</w:t>
      </w:r>
      <w:r w:rsidR="009B12E4">
        <w:rPr>
          <w:rFonts w:cstheme="minorHAnsi"/>
        </w:rPr>
        <w:t xml:space="preserve">tión del </w:t>
      </w:r>
      <w:proofErr w:type="spellStart"/>
      <w:r w:rsidR="009B12E4">
        <w:rPr>
          <w:rFonts w:cstheme="minorHAnsi"/>
        </w:rPr>
        <w:t>Pp</w:t>
      </w:r>
      <w:proofErr w:type="spellEnd"/>
      <w:r w:rsidRPr="0089542F">
        <w:rPr>
          <w:rFonts w:cstheme="minorHAnsi"/>
        </w:rPr>
        <w:t>, incluyendo las acciones de mejora y simplificación recientes;</w:t>
      </w:r>
    </w:p>
    <w:p w:rsidR="00281F2D" w:rsidRPr="0089542F" w:rsidRDefault="009B12E4" w:rsidP="00BC4422">
      <w:pPr>
        <w:pStyle w:val="Prrafodelista"/>
        <w:numPr>
          <w:ilvl w:val="1"/>
          <w:numId w:val="10"/>
        </w:numPr>
        <w:spacing w:line="276" w:lineRule="auto"/>
        <w:jc w:val="both"/>
        <w:rPr>
          <w:rFonts w:cstheme="minorHAnsi"/>
        </w:rPr>
      </w:pPr>
      <w:r>
        <w:rPr>
          <w:rFonts w:cstheme="minorHAnsi"/>
        </w:rPr>
        <w:t>La A</w:t>
      </w:r>
      <w:r w:rsidR="00281F2D" w:rsidRPr="0089542F">
        <w:rPr>
          <w:rFonts w:cstheme="minorHAnsi"/>
        </w:rPr>
        <w:t>dministración financiera de los recursos;</w:t>
      </w:r>
    </w:p>
    <w:p w:rsidR="00281F2D" w:rsidRPr="0089542F" w:rsidRDefault="009B12E4" w:rsidP="00BC4422">
      <w:pPr>
        <w:pStyle w:val="Prrafodelista"/>
        <w:numPr>
          <w:ilvl w:val="1"/>
          <w:numId w:val="10"/>
        </w:numPr>
        <w:spacing w:line="276" w:lineRule="auto"/>
        <w:jc w:val="both"/>
        <w:rPr>
          <w:rFonts w:cstheme="minorHAnsi"/>
        </w:rPr>
      </w:pPr>
      <w:r>
        <w:rPr>
          <w:rFonts w:cstheme="minorHAnsi"/>
        </w:rPr>
        <w:t>La E</w:t>
      </w:r>
      <w:r w:rsidR="00281F2D" w:rsidRPr="0089542F">
        <w:rPr>
          <w:rFonts w:cstheme="minorHAnsi"/>
        </w:rPr>
        <w:t>ficacia operativa del programa;</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sistematización de la información;</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Los mecanismos de actualización y depuración del padrón de beneficiarios o listados de beneficiarios, tratándose de Programas presupuestarios que deban operar con dichos padrones o listados;</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El cumplimiento y avance en los indicadores de gestión;</w:t>
      </w:r>
    </w:p>
    <w:p w:rsidR="00281F2D" w:rsidRPr="0089542F" w:rsidRDefault="009B12E4" w:rsidP="00BC4422">
      <w:pPr>
        <w:pStyle w:val="Prrafodelista"/>
        <w:numPr>
          <w:ilvl w:val="1"/>
          <w:numId w:val="10"/>
        </w:numPr>
        <w:spacing w:line="276" w:lineRule="auto"/>
        <w:jc w:val="both"/>
        <w:rPr>
          <w:rFonts w:cstheme="minorHAnsi"/>
        </w:rPr>
      </w:pPr>
      <w:r>
        <w:rPr>
          <w:rFonts w:cstheme="minorHAnsi"/>
        </w:rPr>
        <w:t>La R</w:t>
      </w:r>
      <w:r w:rsidR="00281F2D" w:rsidRPr="0089542F">
        <w:rPr>
          <w:rFonts w:cstheme="minorHAnsi"/>
        </w:rPr>
        <w:t>endición de cuentas y difusión de información estratégica:</w:t>
      </w:r>
    </w:p>
    <w:p w:rsidR="00281F2D" w:rsidRDefault="00281F2D" w:rsidP="00BC4422">
      <w:pPr>
        <w:pStyle w:val="Prrafodelista"/>
        <w:numPr>
          <w:ilvl w:val="1"/>
          <w:numId w:val="10"/>
        </w:numPr>
        <w:spacing w:line="276" w:lineRule="auto"/>
        <w:jc w:val="both"/>
        <w:rPr>
          <w:rFonts w:cstheme="minorHAnsi"/>
        </w:rPr>
      </w:pPr>
      <w:r w:rsidRPr="0089542F">
        <w:rPr>
          <w:rFonts w:cstheme="minorHAnsi"/>
        </w:rPr>
        <w:t>Los instrumentos disponibles que le permiten al Programa presupuestario medir el nivel de satisfacción de la población objetivo y de otros actores clave respecto de los bienes y/o servicios que entrega el programa.</w:t>
      </w:r>
    </w:p>
    <w:p w:rsidR="00266541" w:rsidRPr="0089542F" w:rsidRDefault="00266541" w:rsidP="00266541">
      <w:pPr>
        <w:pStyle w:val="Prrafodelista"/>
        <w:spacing w:line="276" w:lineRule="auto"/>
        <w:ind w:left="1211"/>
        <w:jc w:val="both"/>
        <w:rPr>
          <w:rFonts w:cstheme="minorHAnsi"/>
        </w:rPr>
      </w:pPr>
    </w:p>
    <w:p w:rsidR="00281F2D" w:rsidRPr="007A298D" w:rsidRDefault="00281F2D" w:rsidP="00BC4422">
      <w:pPr>
        <w:pStyle w:val="Prrafodelista"/>
        <w:numPr>
          <w:ilvl w:val="0"/>
          <w:numId w:val="10"/>
        </w:numPr>
        <w:spacing w:line="276" w:lineRule="auto"/>
        <w:jc w:val="both"/>
        <w:rPr>
          <w:rFonts w:cstheme="minorHAnsi"/>
          <w:b/>
        </w:rPr>
      </w:pPr>
      <w:r w:rsidRPr="007A298D">
        <w:rPr>
          <w:rFonts w:cstheme="minorHAnsi"/>
          <w:b/>
        </w:rPr>
        <w:lastRenderedPageBreak/>
        <w:t>En materia de Consistencia y Resultados</w:t>
      </w:r>
      <w:r w:rsidR="00C60DE8" w:rsidRPr="007A298D">
        <w:rPr>
          <w:rFonts w:cstheme="minorHAnsi"/>
          <w:b/>
        </w:rPr>
        <w:t>:</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Se identifican las deficiencias en el diseño, operación y medición de los resultados;</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El diseño y operación del </w:t>
      </w:r>
      <w:proofErr w:type="spellStart"/>
      <w:r w:rsidR="00C47988">
        <w:rPr>
          <w:rFonts w:cstheme="minorHAnsi"/>
        </w:rPr>
        <w:t>Pp</w:t>
      </w:r>
      <w:proofErr w:type="spellEnd"/>
      <w:r w:rsidRPr="0089542F">
        <w:rPr>
          <w:rFonts w:cstheme="minorHAnsi"/>
        </w:rPr>
        <w:t xml:space="preserve"> permite proveer de información que retroalimente su gestión y resultados;</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La operación del </w:t>
      </w:r>
      <w:proofErr w:type="spellStart"/>
      <w:r w:rsidRPr="0089542F">
        <w:rPr>
          <w:rFonts w:cstheme="minorHAnsi"/>
        </w:rPr>
        <w:t>P</w:t>
      </w:r>
      <w:r w:rsidR="00C47988">
        <w:rPr>
          <w:rFonts w:cstheme="minorHAnsi"/>
        </w:rPr>
        <w:t>p</w:t>
      </w:r>
      <w:proofErr w:type="spellEnd"/>
      <w:r w:rsidRPr="0089542F">
        <w:rPr>
          <w:rFonts w:cstheme="minorHAnsi"/>
        </w:rPr>
        <w:t xml:space="preserve"> en los distintos niveles;</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La eficacia, oportunidad, suficiencia y pertinencia de los procesos operativos del </w:t>
      </w:r>
      <w:proofErr w:type="spellStart"/>
      <w:r w:rsidR="00557BBD" w:rsidRPr="0089542F">
        <w:rPr>
          <w:rFonts w:cstheme="minorHAnsi"/>
        </w:rPr>
        <w:t>P</w:t>
      </w:r>
      <w:r w:rsidR="00662C96">
        <w:rPr>
          <w:rFonts w:cstheme="minorHAnsi"/>
        </w:rPr>
        <w:t>p</w:t>
      </w:r>
      <w:proofErr w:type="spellEnd"/>
      <w:r w:rsidR="00662C96">
        <w:rPr>
          <w:rFonts w:cstheme="minorHAnsi"/>
        </w:rPr>
        <w:t xml:space="preserve"> </w:t>
      </w:r>
      <w:r w:rsidRPr="0089542F">
        <w:rPr>
          <w:rFonts w:cstheme="minorHAnsi"/>
        </w:rPr>
        <w:t>para el logro de sus objetivos;</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La identificación de los problemas que obstaculizan la operación del </w:t>
      </w:r>
      <w:proofErr w:type="spellStart"/>
      <w:r w:rsidRPr="0089542F">
        <w:rPr>
          <w:rFonts w:cstheme="minorHAnsi"/>
        </w:rPr>
        <w:t>P</w:t>
      </w:r>
      <w:r w:rsidR="00662C96">
        <w:rPr>
          <w:rFonts w:cstheme="minorHAnsi"/>
        </w:rPr>
        <w:t>p</w:t>
      </w:r>
      <w:proofErr w:type="spellEnd"/>
      <w:r w:rsidRPr="0089542F">
        <w:rPr>
          <w:rFonts w:cstheme="minorHAnsi"/>
        </w:rPr>
        <w:t>;</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descripción de buenas prácticas; y</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adecuación, aplicación, deficiencia o insuficiencia de los procesos para lograr sus objetivos planteados.</w:t>
      </w:r>
    </w:p>
    <w:p w:rsidR="00281F2D" w:rsidRPr="00662C96" w:rsidRDefault="00281F2D" w:rsidP="00BC4422">
      <w:pPr>
        <w:pStyle w:val="Prrafodelista"/>
        <w:numPr>
          <w:ilvl w:val="0"/>
          <w:numId w:val="10"/>
        </w:numPr>
        <w:spacing w:line="276" w:lineRule="auto"/>
        <w:jc w:val="both"/>
        <w:rPr>
          <w:rFonts w:cstheme="minorHAnsi"/>
          <w:b/>
        </w:rPr>
      </w:pPr>
      <w:r w:rsidRPr="00662C96">
        <w:rPr>
          <w:rFonts w:cstheme="minorHAnsi"/>
          <w:b/>
        </w:rPr>
        <w:t>En materia de Desempeño (Especifica):</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Se valora de manera sintética el avance en el cumplimiento de los resultado</w:t>
      </w:r>
      <w:r w:rsidR="00B510A6">
        <w:rPr>
          <w:rFonts w:cstheme="minorHAnsi"/>
        </w:rPr>
        <w:t xml:space="preserve">s de los indicadores del </w:t>
      </w:r>
      <w:proofErr w:type="spellStart"/>
      <w:r w:rsidR="00B510A6">
        <w:rPr>
          <w:rFonts w:cstheme="minorHAnsi"/>
        </w:rPr>
        <w:t>Pp</w:t>
      </w:r>
      <w:proofErr w:type="spellEnd"/>
      <w:r w:rsidRPr="0089542F">
        <w:rPr>
          <w:rFonts w:cstheme="minorHAnsi"/>
        </w:rPr>
        <w:t>;</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Identifica el avance en el cumplimiento de los</w:t>
      </w:r>
      <w:r w:rsidR="003510FE">
        <w:rPr>
          <w:rFonts w:cstheme="minorHAnsi"/>
        </w:rPr>
        <w:t xml:space="preserve"> objetivos y metas del </w:t>
      </w:r>
      <w:proofErr w:type="spellStart"/>
      <w:r w:rsidR="003510FE">
        <w:rPr>
          <w:rFonts w:cstheme="minorHAnsi"/>
        </w:rPr>
        <w:t>Pp</w:t>
      </w:r>
      <w:proofErr w:type="spellEnd"/>
      <w:r w:rsidRPr="0089542F">
        <w:rPr>
          <w:rFonts w:cstheme="minorHAnsi"/>
        </w:rPr>
        <w:t>;</w:t>
      </w:r>
    </w:p>
    <w:p w:rsidR="00281F2D" w:rsidRPr="0089542F" w:rsidRDefault="007A53E8" w:rsidP="00BC4422">
      <w:pPr>
        <w:pStyle w:val="Prrafodelista"/>
        <w:numPr>
          <w:ilvl w:val="1"/>
          <w:numId w:val="10"/>
        </w:numPr>
        <w:spacing w:line="276" w:lineRule="auto"/>
        <w:jc w:val="both"/>
        <w:rPr>
          <w:rFonts w:cstheme="minorHAnsi"/>
        </w:rPr>
      </w:pPr>
      <w:r>
        <w:rPr>
          <w:rFonts w:cstheme="minorHAnsi"/>
        </w:rPr>
        <w:t>Detalla</w:t>
      </w:r>
      <w:r w:rsidR="00281F2D" w:rsidRPr="0089542F">
        <w:rPr>
          <w:rFonts w:cstheme="minorHAnsi"/>
        </w:rPr>
        <w:t xml:space="preserve"> los cambios en los recursos ejercidos por el programa en el ejercicio fiscal evaluado y anterior;</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Analiza la definición y cuantificación de la Población Potencial, Objetivo y Atendida, así como la localización geográfica de la Población Atendida; y</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Analiza la atención del problema o neces</w:t>
      </w:r>
      <w:r w:rsidR="00B201D9">
        <w:rPr>
          <w:rFonts w:cstheme="minorHAnsi"/>
        </w:rPr>
        <w:t xml:space="preserve">idad del </w:t>
      </w:r>
      <w:proofErr w:type="spellStart"/>
      <w:r w:rsidR="00B201D9">
        <w:rPr>
          <w:rFonts w:cstheme="minorHAnsi"/>
        </w:rPr>
        <w:t>Pp</w:t>
      </w:r>
      <w:proofErr w:type="spellEnd"/>
      <w:r w:rsidRPr="0089542F">
        <w:rPr>
          <w:rFonts w:cstheme="minorHAnsi"/>
        </w:rPr>
        <w:t xml:space="preserve"> y la entrega de bienes y servicios;</w:t>
      </w:r>
    </w:p>
    <w:p w:rsidR="00281F2D" w:rsidRPr="00535A35" w:rsidRDefault="00281F2D" w:rsidP="00BC4422">
      <w:pPr>
        <w:pStyle w:val="Prrafodelista"/>
        <w:numPr>
          <w:ilvl w:val="0"/>
          <w:numId w:val="10"/>
        </w:numPr>
        <w:spacing w:line="276" w:lineRule="auto"/>
        <w:jc w:val="both"/>
        <w:rPr>
          <w:rFonts w:cstheme="minorHAnsi"/>
          <w:b/>
        </w:rPr>
      </w:pPr>
      <w:r w:rsidRPr="00535A35">
        <w:rPr>
          <w:rFonts w:cstheme="minorHAnsi"/>
          <w:b/>
        </w:rPr>
        <w:t>En materia de impacto:</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Los instrumentos disponibles que le permiten al </w:t>
      </w:r>
      <w:proofErr w:type="spellStart"/>
      <w:r w:rsidR="00FE0E27">
        <w:rPr>
          <w:rFonts w:cstheme="minorHAnsi"/>
        </w:rPr>
        <w:t>Pp</w:t>
      </w:r>
      <w:proofErr w:type="spellEnd"/>
      <w:r w:rsidRPr="0089542F">
        <w:rPr>
          <w:rFonts w:cstheme="minorHAnsi"/>
        </w:rPr>
        <w:t xml:space="preserve"> medir los resultados alcanzados en el ámbito de sus propósitos y fines;</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calidad de las evaluaciones de impacto que se hayan realizado tanto en el ámbito de Fin como de Propósito, considerando la metodología aplicada, el impacto logrado en el bienestar de la población, los resultados identificados, así como el uso y aplicación de los mismos;</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 xml:space="preserve">Si </w:t>
      </w:r>
      <w:r w:rsidR="00FE0E27">
        <w:rPr>
          <w:rFonts w:cstheme="minorHAnsi"/>
        </w:rPr>
        <w:t xml:space="preserve">el diseño y operación del </w:t>
      </w:r>
      <w:proofErr w:type="spellStart"/>
      <w:r w:rsidR="00FE0E27">
        <w:rPr>
          <w:rFonts w:cstheme="minorHAnsi"/>
        </w:rPr>
        <w:t>Pp</w:t>
      </w:r>
      <w:proofErr w:type="spellEnd"/>
      <w:r w:rsidR="00FE0E27">
        <w:rPr>
          <w:rFonts w:cstheme="minorHAnsi"/>
        </w:rPr>
        <w:t xml:space="preserve"> </w:t>
      </w:r>
      <w:r w:rsidRPr="0089542F">
        <w:rPr>
          <w:rFonts w:cstheme="minorHAnsi"/>
        </w:rPr>
        <w:t>permite realizar una evaluación de impacto;</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difusión de los resultados y evaluaciones del programa; y</w:t>
      </w:r>
    </w:p>
    <w:p w:rsidR="00281F2D" w:rsidRPr="0089542F" w:rsidRDefault="00281F2D" w:rsidP="00BC4422">
      <w:pPr>
        <w:pStyle w:val="Prrafodelista"/>
        <w:numPr>
          <w:ilvl w:val="1"/>
          <w:numId w:val="10"/>
        </w:numPr>
        <w:spacing w:line="276" w:lineRule="auto"/>
        <w:jc w:val="both"/>
        <w:rPr>
          <w:rFonts w:cstheme="minorHAnsi"/>
        </w:rPr>
      </w:pPr>
      <w:r w:rsidRPr="0089542F">
        <w:rPr>
          <w:rFonts w:cstheme="minorHAnsi"/>
        </w:rPr>
        <w:t>La utilización de la información generada para mejorar su desempeño.</w:t>
      </w:r>
    </w:p>
    <w:p w:rsidR="00281F2D" w:rsidRPr="0089542F" w:rsidRDefault="00281F2D" w:rsidP="00BC4422">
      <w:pPr>
        <w:spacing w:line="276" w:lineRule="auto"/>
        <w:jc w:val="both"/>
        <w:rPr>
          <w:rFonts w:cstheme="minorHAnsi"/>
        </w:rPr>
      </w:pPr>
      <w:r w:rsidRPr="0089542F">
        <w:rPr>
          <w:rFonts w:cstheme="minorHAnsi"/>
        </w:rPr>
        <w:t>Dichos criterios integrarán los (</w:t>
      </w:r>
      <w:proofErr w:type="spellStart"/>
      <w:r w:rsidRPr="0089542F">
        <w:rPr>
          <w:rFonts w:cstheme="minorHAnsi"/>
        </w:rPr>
        <w:t>TdR</w:t>
      </w:r>
      <w:proofErr w:type="spellEnd"/>
      <w:r w:rsidRPr="0089542F">
        <w:rPr>
          <w:rFonts w:cstheme="minorHAnsi"/>
        </w:rPr>
        <w:t>) para la evaluación del Diseño Programático, la evaluación de Procesos y la evaluación de Consistencia y Resultados, en el caso de las evaluaciones de impacto será necesario basarse en los "Criterios Generales para el Análisis de Factibilidad de Evaluaciones de Impacto en Programas presupuestarios Municipales".</w:t>
      </w:r>
    </w:p>
    <w:p w:rsidR="00281F2D" w:rsidRDefault="00281F2D" w:rsidP="00246A9C">
      <w:pPr>
        <w:spacing w:line="276" w:lineRule="auto"/>
        <w:jc w:val="both"/>
        <w:rPr>
          <w:rFonts w:cstheme="minorHAnsi"/>
        </w:rPr>
      </w:pPr>
      <w:r w:rsidRPr="0089542F">
        <w:rPr>
          <w:rFonts w:cstheme="minorHAnsi"/>
          <w:b/>
        </w:rPr>
        <w:t>DÉCIMA SÉPTIMA.</w:t>
      </w:r>
      <w:r w:rsidRPr="0089542F">
        <w:rPr>
          <w:rFonts w:cstheme="minorHAnsi"/>
        </w:rPr>
        <w:t xml:space="preserve"> - Todas</w:t>
      </w:r>
      <w:r w:rsidR="00BB646E">
        <w:rPr>
          <w:rFonts w:cstheme="minorHAnsi"/>
        </w:rPr>
        <w:t xml:space="preserve"> las evaluaciones de </w:t>
      </w:r>
      <w:proofErr w:type="spellStart"/>
      <w:r w:rsidR="00BB646E">
        <w:rPr>
          <w:rFonts w:cstheme="minorHAnsi"/>
        </w:rPr>
        <w:t>Pp</w:t>
      </w:r>
      <w:proofErr w:type="spellEnd"/>
      <w:r w:rsidR="00BB646E">
        <w:rPr>
          <w:rFonts w:cstheme="minorHAnsi"/>
        </w:rPr>
        <w:t xml:space="preserve"> </w:t>
      </w:r>
      <w:r w:rsidRPr="0089542F">
        <w:rPr>
          <w:rFonts w:cstheme="minorHAnsi"/>
        </w:rPr>
        <w:t>mencionadas en el numeral décimo sexto deberán considerar, una comparación con los resultados encontrados en evaluaciones que se hayan efectuado con anterioridad.</w:t>
      </w:r>
    </w:p>
    <w:p w:rsidR="00BB646E" w:rsidRDefault="00BB646E" w:rsidP="00246A9C">
      <w:pPr>
        <w:spacing w:line="276" w:lineRule="auto"/>
        <w:jc w:val="both"/>
        <w:rPr>
          <w:rFonts w:cstheme="minorHAnsi"/>
        </w:rPr>
      </w:pPr>
    </w:p>
    <w:p w:rsidR="00BB646E" w:rsidRPr="0089542F" w:rsidRDefault="00BB646E" w:rsidP="00246A9C">
      <w:pPr>
        <w:spacing w:line="276" w:lineRule="auto"/>
        <w:jc w:val="both"/>
        <w:rPr>
          <w:rFonts w:cstheme="minorHAnsi"/>
        </w:rPr>
      </w:pPr>
    </w:p>
    <w:p w:rsidR="00BC4422" w:rsidRPr="0089542F" w:rsidRDefault="00BC4422" w:rsidP="00246A9C">
      <w:pPr>
        <w:spacing w:line="276" w:lineRule="auto"/>
        <w:jc w:val="both"/>
        <w:rPr>
          <w:rFonts w:cstheme="minorHAnsi"/>
        </w:rPr>
      </w:pPr>
    </w:p>
    <w:p w:rsidR="00281F2D" w:rsidRPr="00975AC2" w:rsidRDefault="00281F2D" w:rsidP="00BB646E">
      <w:pPr>
        <w:shd w:val="clear" w:color="auto" w:fill="920000"/>
        <w:spacing w:after="0" w:line="276" w:lineRule="auto"/>
        <w:jc w:val="center"/>
        <w:rPr>
          <w:rFonts w:cstheme="minorHAnsi"/>
          <w:b/>
          <w:sz w:val="24"/>
        </w:rPr>
      </w:pPr>
      <w:r w:rsidRPr="00975AC2">
        <w:rPr>
          <w:rFonts w:cstheme="minorHAnsi"/>
          <w:b/>
          <w:sz w:val="24"/>
        </w:rPr>
        <w:lastRenderedPageBreak/>
        <w:t>CAPÍTULO VI</w:t>
      </w:r>
    </w:p>
    <w:p w:rsidR="00281F2D" w:rsidRPr="00975AC2" w:rsidRDefault="00281F2D" w:rsidP="00BB646E">
      <w:pPr>
        <w:shd w:val="clear" w:color="auto" w:fill="920000"/>
        <w:spacing w:after="0" w:line="276" w:lineRule="auto"/>
        <w:jc w:val="center"/>
        <w:rPr>
          <w:rFonts w:cstheme="minorHAnsi"/>
          <w:b/>
          <w:sz w:val="24"/>
        </w:rPr>
      </w:pPr>
      <w:r w:rsidRPr="00975AC2">
        <w:rPr>
          <w:rFonts w:cstheme="minorHAnsi"/>
          <w:b/>
          <w:sz w:val="24"/>
        </w:rPr>
        <w:t>DE LAS EVALUACIONES DE IMPACTO</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DÉCIMA OCTAVA.</w:t>
      </w:r>
      <w:r w:rsidRPr="0089542F">
        <w:rPr>
          <w:rFonts w:cstheme="minorHAnsi"/>
        </w:rPr>
        <w:t xml:space="preserve"> - Para realizar evaluaciones de impacto se deberán considerar los "Criterios Generales para el Análisis de Factibilidad de Evaluaciones de Impacto en Programas Presupuestarios Municipales".</w:t>
      </w:r>
    </w:p>
    <w:p w:rsidR="00281F2D" w:rsidRPr="0089542F" w:rsidRDefault="000C4591" w:rsidP="00246A9C">
      <w:pPr>
        <w:spacing w:line="276" w:lineRule="auto"/>
        <w:jc w:val="both"/>
        <w:rPr>
          <w:rFonts w:cstheme="minorHAnsi"/>
        </w:rPr>
      </w:pPr>
      <w:r>
        <w:rPr>
          <w:rFonts w:cstheme="minorHAnsi"/>
        </w:rPr>
        <w:t>El</w:t>
      </w:r>
      <w:r w:rsidR="00281F2D" w:rsidRPr="0089542F">
        <w:rPr>
          <w:rFonts w:cstheme="minorHAnsi"/>
        </w:rPr>
        <w:t xml:space="preserve"> análisis deberá ser revisado y, en su caso, aprobado por la UIPPE o el área encargada de desempeñar dichas funciones, en coordinación con la Tesorería y la Contraloría Municipal, en el ámbito de sus atribuciones, de forma previa al procedimiento de contratación de los evaluadores externos.</w:t>
      </w:r>
    </w:p>
    <w:p w:rsidR="00BC4422" w:rsidRPr="000C4591" w:rsidRDefault="00BC4422" w:rsidP="00246A9C">
      <w:pPr>
        <w:spacing w:line="276" w:lineRule="auto"/>
        <w:jc w:val="both"/>
        <w:rPr>
          <w:rFonts w:cstheme="minorHAnsi"/>
          <w:sz w:val="10"/>
          <w:szCs w:val="10"/>
        </w:rPr>
      </w:pPr>
    </w:p>
    <w:p w:rsidR="00281F2D" w:rsidRPr="00975AC2" w:rsidRDefault="00281F2D" w:rsidP="008E1746">
      <w:pPr>
        <w:shd w:val="clear" w:color="auto" w:fill="920000"/>
        <w:spacing w:after="0" w:line="276" w:lineRule="auto"/>
        <w:jc w:val="center"/>
        <w:rPr>
          <w:rFonts w:cstheme="minorHAnsi"/>
          <w:b/>
          <w:sz w:val="24"/>
        </w:rPr>
      </w:pPr>
      <w:r w:rsidRPr="00975AC2">
        <w:rPr>
          <w:rFonts w:cstheme="minorHAnsi"/>
          <w:b/>
          <w:sz w:val="24"/>
        </w:rPr>
        <w:t>CAPÍTULO VII</w:t>
      </w:r>
    </w:p>
    <w:p w:rsidR="00BC4422" w:rsidRPr="002C086D" w:rsidRDefault="00281F2D" w:rsidP="002C086D">
      <w:pPr>
        <w:shd w:val="clear" w:color="auto" w:fill="920000"/>
        <w:spacing w:after="0" w:line="276" w:lineRule="auto"/>
        <w:jc w:val="center"/>
        <w:rPr>
          <w:rFonts w:cstheme="minorHAnsi"/>
          <w:b/>
          <w:sz w:val="24"/>
        </w:rPr>
      </w:pPr>
      <w:r w:rsidRPr="00975AC2">
        <w:rPr>
          <w:rFonts w:cstheme="minorHAnsi"/>
          <w:b/>
          <w:sz w:val="24"/>
        </w:rPr>
        <w:t>DE LA EVALUACIÓN DE LOS</w:t>
      </w:r>
      <w:r w:rsidR="00975AC2">
        <w:rPr>
          <w:rFonts w:cstheme="minorHAnsi"/>
          <w:b/>
          <w:sz w:val="24"/>
        </w:rPr>
        <w:t xml:space="preserve"> </w:t>
      </w:r>
      <w:r w:rsidRPr="00975AC2">
        <w:rPr>
          <w:rFonts w:cstheme="minorHAnsi"/>
          <w:b/>
          <w:sz w:val="24"/>
        </w:rPr>
        <w:t>PROGRAMAS PRESUPUESTARIOS NUEVOS</w:t>
      </w:r>
    </w:p>
    <w:p w:rsidR="002C086D" w:rsidRPr="002C086D" w:rsidRDefault="002C086D" w:rsidP="00246A9C">
      <w:pPr>
        <w:spacing w:line="276" w:lineRule="auto"/>
        <w:jc w:val="both"/>
        <w:rPr>
          <w:rFonts w:cstheme="minorHAnsi"/>
          <w:b/>
          <w:sz w:val="14"/>
        </w:rPr>
      </w:pPr>
    </w:p>
    <w:p w:rsidR="00281F2D" w:rsidRPr="0089542F" w:rsidRDefault="00281F2D" w:rsidP="00246A9C">
      <w:pPr>
        <w:spacing w:line="276" w:lineRule="auto"/>
        <w:jc w:val="both"/>
        <w:rPr>
          <w:rFonts w:cstheme="minorHAnsi"/>
        </w:rPr>
      </w:pPr>
      <w:r w:rsidRPr="0089542F">
        <w:rPr>
          <w:rFonts w:cstheme="minorHAnsi"/>
          <w:b/>
        </w:rPr>
        <w:t>DÉCIMA NOVENA.</w:t>
      </w:r>
      <w:r w:rsidR="0089542F">
        <w:rPr>
          <w:rFonts w:cstheme="minorHAnsi"/>
        </w:rPr>
        <w:t xml:space="preserve"> </w:t>
      </w:r>
      <w:r w:rsidRPr="0089542F">
        <w:rPr>
          <w:rFonts w:cstheme="minorHAnsi"/>
        </w:rPr>
        <w:t xml:space="preserve">- Los sujetos evaluados, deberán elaborar un diagnóstico que justifique y especifique de qué manera </w:t>
      </w:r>
      <w:r w:rsidR="00DE3894">
        <w:rPr>
          <w:rFonts w:cstheme="minorHAnsi"/>
        </w:rPr>
        <w:t xml:space="preserve">el nuevo </w:t>
      </w:r>
      <w:proofErr w:type="spellStart"/>
      <w:r w:rsidR="00DE3894">
        <w:rPr>
          <w:rFonts w:cstheme="minorHAnsi"/>
        </w:rPr>
        <w:t>Pp</w:t>
      </w:r>
      <w:proofErr w:type="spellEnd"/>
      <w:r w:rsidRPr="0089542F">
        <w:rPr>
          <w:rFonts w:cstheme="minorHAnsi"/>
        </w:rPr>
        <w:t xml:space="preserve"> contribuye al cumplimiento del Plan de Desarrollo Municipal, así como </w:t>
      </w:r>
      <w:r w:rsidR="00DE3894">
        <w:rPr>
          <w:rFonts w:cstheme="minorHAnsi"/>
        </w:rPr>
        <w:t xml:space="preserve">elaborar una MIR del </w:t>
      </w:r>
      <w:proofErr w:type="spellStart"/>
      <w:r w:rsidR="00DE3894">
        <w:rPr>
          <w:rFonts w:cstheme="minorHAnsi"/>
        </w:rPr>
        <w:t>Pp</w:t>
      </w:r>
      <w:proofErr w:type="spellEnd"/>
      <w:r w:rsidRPr="0089542F">
        <w:rPr>
          <w:rFonts w:cstheme="minorHAnsi"/>
        </w:rPr>
        <w:t>, en términos de la Metodología para la Construcción y Operación del Sistema de Evaluación de la Gestión Municipal (SEGEMUN), la cual deberán someter a consideración, y en su caso, aprobación a través de la Comisión Temática que coordina el IHAEM, en el marco del Sistema de Coordinación Hacendaría del Estado de México y Municipios para su incorporación a la Estructura Programática Municipal.</w:t>
      </w:r>
    </w:p>
    <w:p w:rsidR="00281F2D" w:rsidRPr="0089542F" w:rsidRDefault="00281F2D" w:rsidP="00246A9C">
      <w:pPr>
        <w:spacing w:line="276" w:lineRule="auto"/>
        <w:jc w:val="both"/>
        <w:rPr>
          <w:rFonts w:cstheme="minorHAnsi"/>
        </w:rPr>
      </w:pPr>
      <w:r w:rsidRPr="0089542F">
        <w:rPr>
          <w:rFonts w:cstheme="minorHAnsi"/>
          <w:b/>
        </w:rPr>
        <w:t>VIGÉSIMA.</w:t>
      </w:r>
      <w:r w:rsidRPr="0089542F">
        <w:rPr>
          <w:rFonts w:cstheme="minorHAnsi"/>
        </w:rPr>
        <w:t xml:space="preserve"> - Posterior al primer año de operación de un programa nuevo, se deberá llevar a cabo una Evaluación del Diseño Programático, en los términos que se establecen en los presentes lineamientos.</w:t>
      </w:r>
    </w:p>
    <w:p w:rsidR="00BC4422" w:rsidRDefault="00281F2D" w:rsidP="00246A9C">
      <w:pPr>
        <w:spacing w:line="276" w:lineRule="auto"/>
        <w:jc w:val="both"/>
        <w:rPr>
          <w:rFonts w:cstheme="minorHAnsi"/>
        </w:rPr>
      </w:pPr>
      <w:r w:rsidRPr="0089542F">
        <w:rPr>
          <w:rFonts w:cstheme="minorHAnsi"/>
          <w:b/>
        </w:rPr>
        <w:t>VIGÉSIMA PRIMERA.</w:t>
      </w:r>
      <w:r w:rsidRPr="0089542F">
        <w:rPr>
          <w:rFonts w:cstheme="minorHAnsi"/>
        </w:rPr>
        <w:t xml:space="preserve"> - Los sujetos evaluados, podrán solicitar a la UIPPE o área encargada de las funciones, la inclusión en el PAE, de las evaluaciones que deba realizar a los </w:t>
      </w:r>
      <w:proofErr w:type="spellStart"/>
      <w:r w:rsidRPr="0089542F">
        <w:rPr>
          <w:rFonts w:cstheme="minorHAnsi"/>
        </w:rPr>
        <w:t>P</w:t>
      </w:r>
      <w:r w:rsidR="00DE3894">
        <w:rPr>
          <w:rFonts w:cstheme="minorHAnsi"/>
        </w:rPr>
        <w:t>p</w:t>
      </w:r>
      <w:proofErr w:type="spellEnd"/>
      <w:r w:rsidRPr="0089542F">
        <w:rPr>
          <w:rFonts w:cstheme="minorHAnsi"/>
        </w:rPr>
        <w:t xml:space="preserve"> nuevos. Será la UIPPE o área encargada de las funciones, quien determinará la viabilidad de su inclusión.</w:t>
      </w:r>
    </w:p>
    <w:p w:rsidR="00DE3894" w:rsidRPr="00DE3894" w:rsidRDefault="00DE3894" w:rsidP="00246A9C">
      <w:pPr>
        <w:spacing w:line="276" w:lineRule="auto"/>
        <w:jc w:val="both"/>
        <w:rPr>
          <w:rFonts w:cstheme="minorHAnsi"/>
          <w:sz w:val="10"/>
        </w:rPr>
      </w:pPr>
    </w:p>
    <w:p w:rsidR="00281F2D" w:rsidRPr="0089542F" w:rsidRDefault="00281F2D" w:rsidP="00DE3894">
      <w:pPr>
        <w:shd w:val="clear" w:color="auto" w:fill="920000"/>
        <w:spacing w:after="0" w:line="276" w:lineRule="auto"/>
        <w:jc w:val="center"/>
        <w:rPr>
          <w:rFonts w:cstheme="minorHAnsi"/>
          <w:b/>
        </w:rPr>
      </w:pPr>
      <w:r w:rsidRPr="0089542F">
        <w:rPr>
          <w:rFonts w:cstheme="minorHAnsi"/>
          <w:b/>
        </w:rPr>
        <w:t>CAPÍTULO VIII</w:t>
      </w:r>
    </w:p>
    <w:p w:rsidR="00281F2D" w:rsidRPr="0089542F" w:rsidRDefault="00281F2D" w:rsidP="00DE3894">
      <w:pPr>
        <w:shd w:val="clear" w:color="auto" w:fill="920000"/>
        <w:spacing w:after="0" w:line="276" w:lineRule="auto"/>
        <w:jc w:val="center"/>
        <w:rPr>
          <w:rFonts w:cstheme="minorHAnsi"/>
          <w:b/>
        </w:rPr>
      </w:pPr>
      <w:r w:rsidRPr="0089542F">
        <w:rPr>
          <w:rFonts w:cstheme="minorHAnsi"/>
          <w:b/>
        </w:rPr>
        <w:t>DE LAS EVALUACIONES ESPECÍFICAS</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VIGÉSIMA SEGUNDA.</w:t>
      </w:r>
      <w:r w:rsidRPr="0089542F">
        <w:rPr>
          <w:rFonts w:cstheme="minorHAnsi"/>
        </w:rPr>
        <w:t xml:space="preserve"> - Las evaluaciones específ</w:t>
      </w:r>
      <w:r w:rsidR="0011445F">
        <w:rPr>
          <w:rFonts w:cstheme="minorHAnsi"/>
        </w:rPr>
        <w:t xml:space="preserve">icas a </w:t>
      </w:r>
      <w:proofErr w:type="spellStart"/>
      <w:r w:rsidR="0011445F">
        <w:rPr>
          <w:rFonts w:cstheme="minorHAnsi"/>
        </w:rPr>
        <w:t>Pp</w:t>
      </w:r>
      <w:proofErr w:type="spellEnd"/>
      <w:r w:rsidRPr="0089542F">
        <w:rPr>
          <w:rFonts w:cstheme="minorHAnsi"/>
        </w:rPr>
        <w:t>, serán de aplicación opcional de acuerdo con las necesidades de los sujetos evaluados, siempre y cuando no se encuentren previstas en el PAE, y contribuyan a mejorar la gestión y permitan obtener evidencia adicional sobre su desempeño.</w:t>
      </w:r>
    </w:p>
    <w:p w:rsidR="00281F2D" w:rsidRPr="0089542F" w:rsidRDefault="00281F2D" w:rsidP="00246A9C">
      <w:pPr>
        <w:spacing w:line="276" w:lineRule="auto"/>
        <w:jc w:val="both"/>
        <w:rPr>
          <w:rFonts w:cstheme="minorHAnsi"/>
        </w:rPr>
      </w:pPr>
      <w:r w:rsidRPr="0011445F">
        <w:rPr>
          <w:rFonts w:cstheme="minorHAnsi"/>
        </w:rPr>
        <w:t>Las propuestas de evaluación que correspondan, se presentarán ante la UIPPE para su aprobación.</w:t>
      </w:r>
    </w:p>
    <w:p w:rsidR="00281F2D" w:rsidRDefault="00281F2D" w:rsidP="00246A9C">
      <w:pPr>
        <w:spacing w:line="276" w:lineRule="auto"/>
        <w:jc w:val="both"/>
        <w:rPr>
          <w:rFonts w:cstheme="minorHAnsi"/>
        </w:rPr>
      </w:pPr>
      <w:r w:rsidRPr="0089542F">
        <w:rPr>
          <w:rFonts w:cstheme="minorHAnsi"/>
        </w:rPr>
        <w:t>Los sujetos obligados a que se refiere la disposición SEGUNDA, que tengan la necesidad de ejecutar procesos de evaluación específicos a los recursos federalizados, deberán solicitar la inclusión del tipo de evaluación ante la UIPPE, a más tardar el último día hábil del mes de marzo, para incorporarse al PAE del ejercicio fiscal correspondiente.</w:t>
      </w:r>
    </w:p>
    <w:p w:rsidR="0011445F" w:rsidRDefault="0011445F" w:rsidP="00246A9C">
      <w:pPr>
        <w:spacing w:line="276" w:lineRule="auto"/>
        <w:jc w:val="both"/>
        <w:rPr>
          <w:rFonts w:cstheme="minorHAnsi"/>
        </w:rPr>
      </w:pPr>
    </w:p>
    <w:p w:rsidR="0016574C" w:rsidRPr="0089542F" w:rsidRDefault="0016574C" w:rsidP="00246A9C">
      <w:pPr>
        <w:spacing w:line="276" w:lineRule="auto"/>
        <w:jc w:val="both"/>
        <w:rPr>
          <w:rFonts w:cstheme="minorHAnsi"/>
        </w:rPr>
      </w:pPr>
    </w:p>
    <w:p w:rsidR="00281F2D" w:rsidRPr="0089542F" w:rsidRDefault="00281F2D" w:rsidP="00246A9C">
      <w:pPr>
        <w:spacing w:line="276" w:lineRule="auto"/>
        <w:jc w:val="both"/>
        <w:rPr>
          <w:rFonts w:cstheme="minorHAnsi"/>
        </w:rPr>
      </w:pPr>
      <w:r w:rsidRPr="0089542F">
        <w:rPr>
          <w:rFonts w:cstheme="minorHAnsi"/>
        </w:rPr>
        <w:lastRenderedPageBreak/>
        <w:t>Dicha solicitud deberá contener como mínimo:</w:t>
      </w:r>
    </w:p>
    <w:p w:rsidR="00281F2D" w:rsidRPr="0089542F" w:rsidRDefault="00281F2D" w:rsidP="00BC4422">
      <w:pPr>
        <w:pStyle w:val="Prrafodelista"/>
        <w:numPr>
          <w:ilvl w:val="0"/>
          <w:numId w:val="12"/>
        </w:numPr>
        <w:spacing w:line="276" w:lineRule="auto"/>
        <w:jc w:val="both"/>
        <w:rPr>
          <w:rFonts w:cstheme="minorHAnsi"/>
        </w:rPr>
      </w:pPr>
      <w:r w:rsidRPr="0089542F">
        <w:rPr>
          <w:rFonts w:cstheme="minorHAnsi"/>
        </w:rPr>
        <w:t>Fundamento Legal;</w:t>
      </w:r>
    </w:p>
    <w:p w:rsidR="00281F2D" w:rsidRPr="0089542F" w:rsidRDefault="00281F2D" w:rsidP="00BC4422">
      <w:pPr>
        <w:pStyle w:val="Prrafodelista"/>
        <w:numPr>
          <w:ilvl w:val="0"/>
          <w:numId w:val="12"/>
        </w:numPr>
        <w:spacing w:line="276" w:lineRule="auto"/>
        <w:jc w:val="both"/>
        <w:rPr>
          <w:rFonts w:cstheme="minorHAnsi"/>
        </w:rPr>
      </w:pPr>
      <w:r w:rsidRPr="0089542F">
        <w:rPr>
          <w:rFonts w:cstheme="minorHAnsi"/>
        </w:rPr>
        <w:t>Tipo de Evaluación;</w:t>
      </w:r>
    </w:p>
    <w:p w:rsidR="00281F2D" w:rsidRPr="0089542F" w:rsidRDefault="00281F2D" w:rsidP="00BC4422">
      <w:pPr>
        <w:pStyle w:val="Prrafodelista"/>
        <w:numPr>
          <w:ilvl w:val="0"/>
          <w:numId w:val="12"/>
        </w:numPr>
        <w:spacing w:line="276" w:lineRule="auto"/>
        <w:jc w:val="both"/>
        <w:rPr>
          <w:rFonts w:cstheme="minorHAnsi"/>
        </w:rPr>
      </w:pPr>
      <w:r w:rsidRPr="0089542F">
        <w:rPr>
          <w:rFonts w:cstheme="minorHAnsi"/>
        </w:rPr>
        <w:t>Propuesta de Términos de Referencia (TdR);</w:t>
      </w:r>
    </w:p>
    <w:p w:rsidR="00281F2D" w:rsidRPr="0089542F" w:rsidRDefault="00281F2D" w:rsidP="00BC4422">
      <w:pPr>
        <w:pStyle w:val="Prrafodelista"/>
        <w:numPr>
          <w:ilvl w:val="0"/>
          <w:numId w:val="12"/>
        </w:numPr>
        <w:spacing w:line="276" w:lineRule="auto"/>
        <w:jc w:val="both"/>
        <w:rPr>
          <w:rFonts w:cstheme="minorHAnsi"/>
        </w:rPr>
      </w:pPr>
      <w:r w:rsidRPr="0089542F">
        <w:rPr>
          <w:rFonts w:cstheme="minorHAnsi"/>
        </w:rPr>
        <w:t>Cronograma de Ejecución;</w:t>
      </w:r>
    </w:p>
    <w:p w:rsidR="00281F2D" w:rsidRPr="0089542F" w:rsidRDefault="00281F2D" w:rsidP="00BC4422">
      <w:pPr>
        <w:pStyle w:val="Prrafodelista"/>
        <w:numPr>
          <w:ilvl w:val="0"/>
          <w:numId w:val="12"/>
        </w:numPr>
        <w:spacing w:line="276" w:lineRule="auto"/>
        <w:jc w:val="both"/>
        <w:rPr>
          <w:rFonts w:cstheme="minorHAnsi"/>
        </w:rPr>
      </w:pPr>
      <w:r w:rsidRPr="0089542F">
        <w:rPr>
          <w:rFonts w:cstheme="minorHAnsi"/>
        </w:rPr>
        <w:t>Responsable de la Evaluación;</w:t>
      </w:r>
    </w:p>
    <w:p w:rsidR="00281F2D" w:rsidRPr="0089542F" w:rsidRDefault="00281F2D" w:rsidP="00BC4422">
      <w:pPr>
        <w:pStyle w:val="Prrafodelista"/>
        <w:numPr>
          <w:ilvl w:val="0"/>
          <w:numId w:val="12"/>
        </w:numPr>
        <w:spacing w:line="276" w:lineRule="auto"/>
        <w:jc w:val="both"/>
        <w:rPr>
          <w:rFonts w:cstheme="minorHAnsi"/>
        </w:rPr>
      </w:pPr>
      <w:r w:rsidRPr="0089542F">
        <w:rPr>
          <w:rFonts w:cstheme="minorHAnsi"/>
        </w:rPr>
        <w:t>Modalidad de Ejecución de la Evaluación (Externa o Interna);</w:t>
      </w:r>
    </w:p>
    <w:p w:rsidR="00281F2D" w:rsidRPr="0089542F" w:rsidRDefault="00281F2D" w:rsidP="00BC4422">
      <w:pPr>
        <w:pStyle w:val="Prrafodelista"/>
        <w:numPr>
          <w:ilvl w:val="0"/>
          <w:numId w:val="12"/>
        </w:numPr>
        <w:spacing w:line="276" w:lineRule="auto"/>
        <w:jc w:val="both"/>
        <w:rPr>
          <w:rFonts w:cstheme="minorHAnsi"/>
        </w:rPr>
      </w:pPr>
      <w:r w:rsidRPr="0089542F">
        <w:rPr>
          <w:rFonts w:cstheme="minorHAnsi"/>
        </w:rPr>
        <w:t>En su caso, los datos del Evaluador Externo.</w:t>
      </w:r>
    </w:p>
    <w:p w:rsidR="00BC4422" w:rsidRPr="0089542F" w:rsidRDefault="00BC4422" w:rsidP="00246A9C">
      <w:pPr>
        <w:spacing w:line="276" w:lineRule="auto"/>
        <w:jc w:val="both"/>
        <w:rPr>
          <w:rFonts w:cstheme="minorHAnsi"/>
        </w:rPr>
      </w:pPr>
    </w:p>
    <w:p w:rsidR="00281F2D" w:rsidRPr="0089542F" w:rsidRDefault="00281F2D" w:rsidP="0016574C">
      <w:pPr>
        <w:shd w:val="clear" w:color="auto" w:fill="920000"/>
        <w:spacing w:after="0" w:line="276" w:lineRule="auto"/>
        <w:jc w:val="center"/>
        <w:rPr>
          <w:rFonts w:cstheme="minorHAnsi"/>
          <w:b/>
        </w:rPr>
      </w:pPr>
      <w:r w:rsidRPr="0089542F">
        <w:rPr>
          <w:rFonts w:cstheme="minorHAnsi"/>
          <w:b/>
        </w:rPr>
        <w:t>CAPÍTULO IX</w:t>
      </w:r>
    </w:p>
    <w:p w:rsidR="00281F2D" w:rsidRPr="0089542F" w:rsidRDefault="00281F2D" w:rsidP="0016574C">
      <w:pPr>
        <w:shd w:val="clear" w:color="auto" w:fill="920000"/>
        <w:spacing w:after="0" w:line="276" w:lineRule="auto"/>
        <w:jc w:val="center"/>
        <w:rPr>
          <w:rFonts w:cstheme="minorHAnsi"/>
          <w:b/>
        </w:rPr>
      </w:pPr>
      <w:r w:rsidRPr="0089542F">
        <w:rPr>
          <w:rFonts w:cstheme="minorHAnsi"/>
          <w:b/>
        </w:rPr>
        <w:t>DEL SEGUIMIENTO A RESULTADOS Y RECOMENDACIONES</w:t>
      </w:r>
      <w:r w:rsidR="00975AC2">
        <w:rPr>
          <w:rFonts w:cstheme="minorHAnsi"/>
          <w:b/>
        </w:rPr>
        <w:t xml:space="preserve"> </w:t>
      </w:r>
      <w:r w:rsidRPr="0089542F">
        <w:rPr>
          <w:rFonts w:cstheme="minorHAnsi"/>
          <w:b/>
        </w:rPr>
        <w:t>DERIVADAS DEL PROCESO DE EVALUACIÓN</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VIGÉSIMA TERCERA.</w:t>
      </w:r>
      <w:r w:rsidRPr="0089542F">
        <w:rPr>
          <w:rFonts w:cstheme="minorHAnsi"/>
        </w:rPr>
        <w:t xml:space="preserve"> - Los sujetos evaluados, deberán atender los ASM de las evaluaciones practicadas mediante la celebración de un "Convenio para la Mejora del Desempeño y Resultados Gubernamentales", que </w:t>
      </w:r>
      <w:r w:rsidRPr="003E1774">
        <w:rPr>
          <w:rFonts w:cstheme="minorHAnsi"/>
        </w:rPr>
        <w:t>firmarán conjuntamente con la UIPPE, en coordinación</w:t>
      </w:r>
      <w:r w:rsidRPr="0089542F">
        <w:rPr>
          <w:rFonts w:cstheme="minorHAnsi"/>
        </w:rPr>
        <w:t xml:space="preserve"> con la Tesorería y la Contraloría Municipal.</w:t>
      </w:r>
    </w:p>
    <w:p w:rsidR="00281F2D" w:rsidRPr="0089542F" w:rsidRDefault="00281F2D" w:rsidP="00246A9C">
      <w:pPr>
        <w:spacing w:line="276" w:lineRule="auto"/>
        <w:jc w:val="both"/>
        <w:rPr>
          <w:rFonts w:cstheme="minorHAnsi"/>
        </w:rPr>
      </w:pPr>
      <w:r w:rsidRPr="0089542F">
        <w:rPr>
          <w:rFonts w:cstheme="minorHAnsi"/>
        </w:rPr>
        <w:t>Los sujetos obligados a que se refiere la Disposición Segunda de los presentes lineamientos, deberán suscribir el convenio y apegarse al modelo que dé a conocer la UIPPE.</w:t>
      </w:r>
    </w:p>
    <w:p w:rsidR="00BC4422" w:rsidRPr="0089542F" w:rsidRDefault="00BC4422" w:rsidP="00246A9C">
      <w:pPr>
        <w:spacing w:line="276" w:lineRule="auto"/>
        <w:jc w:val="both"/>
        <w:rPr>
          <w:rFonts w:cstheme="minorHAnsi"/>
        </w:rPr>
      </w:pPr>
    </w:p>
    <w:p w:rsidR="00281F2D" w:rsidRPr="0089542F" w:rsidRDefault="00281F2D" w:rsidP="00C0278A">
      <w:pPr>
        <w:shd w:val="clear" w:color="auto" w:fill="920000"/>
        <w:spacing w:after="0" w:line="276" w:lineRule="auto"/>
        <w:jc w:val="center"/>
        <w:rPr>
          <w:rFonts w:cstheme="minorHAnsi"/>
          <w:b/>
        </w:rPr>
      </w:pPr>
      <w:r w:rsidRPr="0089542F">
        <w:rPr>
          <w:rFonts w:cstheme="minorHAnsi"/>
          <w:b/>
        </w:rPr>
        <w:t>CAPÍTULO X</w:t>
      </w:r>
    </w:p>
    <w:p w:rsidR="00281F2D" w:rsidRPr="0089542F" w:rsidRDefault="00281F2D" w:rsidP="00C0278A">
      <w:pPr>
        <w:shd w:val="clear" w:color="auto" w:fill="920000"/>
        <w:spacing w:after="0" w:line="276" w:lineRule="auto"/>
        <w:jc w:val="center"/>
        <w:rPr>
          <w:rFonts w:cstheme="minorHAnsi"/>
          <w:b/>
        </w:rPr>
      </w:pPr>
      <w:r w:rsidRPr="0089542F">
        <w:rPr>
          <w:rFonts w:cstheme="minorHAnsi"/>
          <w:b/>
        </w:rPr>
        <w:t>DE LA DIFUSIÓN DE LAS EVALUACIONES Y SUS RESULTADOS</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 xml:space="preserve">VIGÉSIMA CUARTA. </w:t>
      </w:r>
      <w:r w:rsidRPr="0089542F">
        <w:rPr>
          <w:rFonts w:cstheme="minorHAnsi"/>
        </w:rPr>
        <w:t xml:space="preserve">- Los sujetos evaluados, en coordinación con la UIPPE, deberán dar a conocer de forma permanente a través de la página de Internet del Municipio, en un lugar visible y de fácil acceso, los documentos y resultados de todas las evaluaciones aplicadas a los </w:t>
      </w:r>
      <w:proofErr w:type="spellStart"/>
      <w:r w:rsidR="00FE7F00">
        <w:rPr>
          <w:rFonts w:cstheme="minorHAnsi"/>
        </w:rPr>
        <w:t>Pp</w:t>
      </w:r>
      <w:proofErr w:type="spellEnd"/>
      <w:r w:rsidRPr="0089542F">
        <w:rPr>
          <w:rFonts w:cstheme="minorHAnsi"/>
        </w:rPr>
        <w:t xml:space="preserve"> que ejecutan.</w:t>
      </w:r>
    </w:p>
    <w:p w:rsidR="00281F2D" w:rsidRPr="0089542F" w:rsidRDefault="00281F2D" w:rsidP="00246A9C">
      <w:pPr>
        <w:spacing w:line="276" w:lineRule="auto"/>
        <w:jc w:val="both"/>
        <w:rPr>
          <w:rFonts w:cstheme="minorHAnsi"/>
        </w:rPr>
      </w:pPr>
      <w:r w:rsidRPr="0089542F">
        <w:rPr>
          <w:rFonts w:cstheme="minorHAnsi"/>
        </w:rPr>
        <w:t>Deberán difundir en sus respectivas páginas de Internet la información siguiente:</w:t>
      </w:r>
    </w:p>
    <w:p w:rsidR="00281F2D" w:rsidRPr="0089542F" w:rsidRDefault="00281F2D" w:rsidP="00BC4422">
      <w:pPr>
        <w:pStyle w:val="Prrafodelista"/>
        <w:numPr>
          <w:ilvl w:val="0"/>
          <w:numId w:val="14"/>
        </w:numPr>
        <w:spacing w:line="276" w:lineRule="auto"/>
        <w:jc w:val="both"/>
        <w:rPr>
          <w:rFonts w:cstheme="minorHAnsi"/>
        </w:rPr>
      </w:pPr>
      <w:r w:rsidRPr="0089542F">
        <w:rPr>
          <w:rFonts w:cstheme="minorHAnsi"/>
        </w:rPr>
        <w:t xml:space="preserve">Sus </w:t>
      </w:r>
      <w:r w:rsidR="005871D3">
        <w:rPr>
          <w:rFonts w:cstheme="minorHAnsi"/>
        </w:rPr>
        <w:t>MIR</w:t>
      </w:r>
      <w:r w:rsidRPr="0089542F">
        <w:rPr>
          <w:rFonts w:cstheme="minorHAnsi"/>
        </w:rPr>
        <w:t xml:space="preserve"> aprobadas mediante la Comisión Temática coordinada por el IHAEM, en</w:t>
      </w:r>
      <w:r w:rsidR="005871D3">
        <w:rPr>
          <w:rFonts w:cstheme="minorHAnsi"/>
        </w:rPr>
        <w:t xml:space="preserve"> el marco del </w:t>
      </w:r>
      <w:r w:rsidRPr="0089542F">
        <w:rPr>
          <w:rFonts w:cstheme="minorHAnsi"/>
        </w:rPr>
        <w:t>Coordinación Hacendaría del Estado de México y Municipios;</w:t>
      </w:r>
    </w:p>
    <w:p w:rsidR="00281F2D" w:rsidRPr="0089542F" w:rsidRDefault="00281F2D" w:rsidP="00BC4422">
      <w:pPr>
        <w:pStyle w:val="Prrafodelista"/>
        <w:numPr>
          <w:ilvl w:val="0"/>
          <w:numId w:val="14"/>
        </w:numPr>
        <w:spacing w:line="276" w:lineRule="auto"/>
        <w:jc w:val="both"/>
        <w:rPr>
          <w:rFonts w:cstheme="minorHAnsi"/>
        </w:rPr>
      </w:pPr>
      <w:r w:rsidRPr="0089542F">
        <w:rPr>
          <w:rFonts w:cstheme="minorHAnsi"/>
        </w:rPr>
        <w:t>El texto completo, el resumen ejecutivo y los anexos correspondientes de las evaluaciones realizadas</w:t>
      </w:r>
      <w:r w:rsidR="001C6C9B">
        <w:rPr>
          <w:rFonts w:cstheme="minorHAnsi"/>
        </w:rPr>
        <w:t xml:space="preserve"> a los PP</w:t>
      </w:r>
      <w:r w:rsidRPr="0089542F">
        <w:rPr>
          <w:rFonts w:cstheme="minorHAnsi"/>
        </w:rPr>
        <w:t xml:space="preserve"> que ejecutan, resaltando la evaluación más reciente;</w:t>
      </w:r>
    </w:p>
    <w:p w:rsidR="00281F2D" w:rsidRPr="0089542F" w:rsidRDefault="00281F2D" w:rsidP="00BC4422">
      <w:pPr>
        <w:pStyle w:val="Prrafodelista"/>
        <w:numPr>
          <w:ilvl w:val="0"/>
          <w:numId w:val="14"/>
        </w:numPr>
        <w:spacing w:line="276" w:lineRule="auto"/>
        <w:jc w:val="both"/>
        <w:rPr>
          <w:rFonts w:cstheme="minorHAnsi"/>
        </w:rPr>
      </w:pPr>
      <w:r w:rsidRPr="0089542F">
        <w:rPr>
          <w:rFonts w:cstheme="minorHAnsi"/>
        </w:rPr>
        <w:t>En un apartado especial, los principales resultados de dichas evaluaciones;</w:t>
      </w:r>
    </w:p>
    <w:p w:rsidR="00281F2D" w:rsidRPr="0089542F" w:rsidRDefault="00281F2D" w:rsidP="00BC4422">
      <w:pPr>
        <w:pStyle w:val="Prrafodelista"/>
        <w:numPr>
          <w:ilvl w:val="0"/>
          <w:numId w:val="14"/>
        </w:numPr>
        <w:spacing w:line="276" w:lineRule="auto"/>
        <w:jc w:val="both"/>
        <w:rPr>
          <w:rFonts w:cstheme="minorHAnsi"/>
        </w:rPr>
      </w:pPr>
      <w:r w:rsidRPr="0089542F">
        <w:rPr>
          <w:rFonts w:cstheme="minorHAnsi"/>
        </w:rPr>
        <w:t xml:space="preserve">En su caso, las reglas de operación vigentes </w:t>
      </w:r>
      <w:r w:rsidR="001C6C9B">
        <w:rPr>
          <w:rFonts w:cstheme="minorHAnsi"/>
        </w:rPr>
        <w:t xml:space="preserve">de los </w:t>
      </w:r>
      <w:proofErr w:type="spellStart"/>
      <w:r w:rsidR="001C6C9B">
        <w:rPr>
          <w:rFonts w:cstheme="minorHAnsi"/>
        </w:rPr>
        <w:t>Pp</w:t>
      </w:r>
      <w:proofErr w:type="spellEnd"/>
      <w:r w:rsidRPr="0089542F">
        <w:rPr>
          <w:rFonts w:cstheme="minorHAnsi"/>
        </w:rPr>
        <w:t>, y</w:t>
      </w:r>
    </w:p>
    <w:p w:rsidR="00281F2D" w:rsidRPr="0089542F" w:rsidRDefault="00281F2D" w:rsidP="00BC4422">
      <w:pPr>
        <w:pStyle w:val="Prrafodelista"/>
        <w:numPr>
          <w:ilvl w:val="0"/>
          <w:numId w:val="14"/>
        </w:numPr>
        <w:spacing w:line="276" w:lineRule="auto"/>
        <w:jc w:val="both"/>
        <w:rPr>
          <w:rFonts w:cstheme="minorHAnsi"/>
        </w:rPr>
      </w:pPr>
      <w:r w:rsidRPr="0089542F">
        <w:rPr>
          <w:rFonts w:cstheme="minorHAnsi"/>
        </w:rPr>
        <w:t>El Convenio para la Mejora del Desempeño y Resultados Gubernamentales.</w:t>
      </w:r>
    </w:p>
    <w:p w:rsidR="00281F2D" w:rsidRPr="0089542F" w:rsidRDefault="00281F2D" w:rsidP="00246A9C">
      <w:pPr>
        <w:spacing w:line="276" w:lineRule="auto"/>
        <w:jc w:val="both"/>
        <w:rPr>
          <w:rFonts w:cstheme="minorHAnsi"/>
        </w:rPr>
      </w:pPr>
      <w:r w:rsidRPr="0089542F">
        <w:rPr>
          <w:rFonts w:cstheme="minorHAnsi"/>
        </w:rPr>
        <w:t>Para el caso de las evaluaciones realizadas a los fondos del Ramo General 33, sus resultados serán reportados a través del Portal Aplicativo de la Secretaría de Hacienda y Crédito Público (PASH), del Sistema de Recursos Federales Transferidos (SRFT); y deberán ser publicados en el sitio web del Municipio, atendiendo la “Norma para establecer el formato para la difusión de los resultados de las evaluaciones de los recursos federales ministrados a las entidades federativas” emitida por el Consejo Nacional de Armonización Contable</w:t>
      </w:r>
      <w:r w:rsidR="00672C02">
        <w:rPr>
          <w:rFonts w:cstheme="minorHAnsi"/>
        </w:rPr>
        <w:t xml:space="preserve"> (CONAC)</w:t>
      </w:r>
      <w:r w:rsidRPr="0089542F">
        <w:rPr>
          <w:rFonts w:cstheme="minorHAnsi"/>
        </w:rPr>
        <w:t>.</w:t>
      </w:r>
    </w:p>
    <w:p w:rsidR="00281F2D" w:rsidRPr="0089542F" w:rsidRDefault="00281F2D" w:rsidP="00246A9C">
      <w:pPr>
        <w:spacing w:line="276" w:lineRule="auto"/>
        <w:jc w:val="both"/>
        <w:rPr>
          <w:rFonts w:cstheme="minorHAnsi"/>
        </w:rPr>
      </w:pPr>
      <w:r w:rsidRPr="00B8625C">
        <w:rPr>
          <w:rFonts w:cstheme="minorHAnsi"/>
          <w:b/>
        </w:rPr>
        <w:lastRenderedPageBreak/>
        <w:t>VIGÉSIMA QUINTA.</w:t>
      </w:r>
      <w:r w:rsidRPr="00B8625C">
        <w:rPr>
          <w:rFonts w:cstheme="minorHAnsi"/>
        </w:rPr>
        <w:t xml:space="preserve"> - Cuando se practique una evaluación externa, los sujetos evaluados, en coordinación con la UIPPE deberán dar a conocer en sus respectivas páginas de Internet la siguiente información:</w:t>
      </w:r>
    </w:p>
    <w:p w:rsidR="00281F2D" w:rsidRPr="0089542F" w:rsidRDefault="00281F2D" w:rsidP="00BC4422">
      <w:pPr>
        <w:pStyle w:val="Prrafodelista"/>
        <w:numPr>
          <w:ilvl w:val="0"/>
          <w:numId w:val="16"/>
        </w:numPr>
        <w:spacing w:line="276" w:lineRule="auto"/>
        <w:jc w:val="both"/>
        <w:rPr>
          <w:rFonts w:cstheme="minorHAnsi"/>
        </w:rPr>
      </w:pPr>
      <w:r w:rsidRPr="0089542F">
        <w:rPr>
          <w:rFonts w:cstheme="minorHAnsi"/>
        </w:rPr>
        <w:t>Los datos generales del evaluador externo, destacando al coordinador de la evaluación y a su principal equipo colaborador;</w:t>
      </w:r>
    </w:p>
    <w:p w:rsidR="00281F2D" w:rsidRPr="0089542F" w:rsidRDefault="00AC510F" w:rsidP="00BC4422">
      <w:pPr>
        <w:pStyle w:val="Prrafodelista"/>
        <w:numPr>
          <w:ilvl w:val="0"/>
          <w:numId w:val="16"/>
        </w:numPr>
        <w:spacing w:line="276" w:lineRule="auto"/>
        <w:jc w:val="both"/>
        <w:rPr>
          <w:rFonts w:cstheme="minorHAnsi"/>
        </w:rPr>
      </w:pPr>
      <w:r>
        <w:rPr>
          <w:rFonts w:cstheme="minorHAnsi"/>
        </w:rPr>
        <w:t>D</w:t>
      </w:r>
      <w:r w:rsidR="00281F2D" w:rsidRPr="0089542F">
        <w:rPr>
          <w:rFonts w:cstheme="minorHAnsi"/>
        </w:rPr>
        <w:t>atos generales de la unidad administrativa responsable de dar seguimiento a la evaluación al interior del sujeto evaluado;</w:t>
      </w:r>
    </w:p>
    <w:p w:rsidR="00281F2D" w:rsidRPr="0089542F" w:rsidRDefault="00281F2D" w:rsidP="00BC4422">
      <w:pPr>
        <w:pStyle w:val="Prrafodelista"/>
        <w:numPr>
          <w:ilvl w:val="0"/>
          <w:numId w:val="16"/>
        </w:numPr>
        <w:spacing w:line="276" w:lineRule="auto"/>
        <w:jc w:val="both"/>
        <w:rPr>
          <w:rFonts w:cstheme="minorHAnsi"/>
        </w:rPr>
      </w:pPr>
      <w:r w:rsidRPr="0089542F">
        <w:rPr>
          <w:rFonts w:cstheme="minorHAnsi"/>
        </w:rPr>
        <w:t>La forma de contratación del evaluador externo, de acuerdo con las disposiciones aplicables;</w:t>
      </w:r>
    </w:p>
    <w:p w:rsidR="00281F2D" w:rsidRPr="0089542F" w:rsidRDefault="00281F2D" w:rsidP="00BC4422">
      <w:pPr>
        <w:pStyle w:val="Prrafodelista"/>
        <w:numPr>
          <w:ilvl w:val="0"/>
          <w:numId w:val="16"/>
        </w:numPr>
        <w:spacing w:line="276" w:lineRule="auto"/>
        <w:jc w:val="both"/>
        <w:rPr>
          <w:rFonts w:cstheme="minorHAnsi"/>
        </w:rPr>
      </w:pPr>
      <w:r w:rsidRPr="0089542F">
        <w:rPr>
          <w:rFonts w:cstheme="minorHAnsi"/>
        </w:rPr>
        <w:t>El tipo de evaluación contratada, así como sus principales objetivos;</w:t>
      </w:r>
    </w:p>
    <w:p w:rsidR="00281F2D" w:rsidRPr="0089542F" w:rsidRDefault="00281F2D" w:rsidP="00BC4422">
      <w:pPr>
        <w:pStyle w:val="Prrafodelista"/>
        <w:numPr>
          <w:ilvl w:val="0"/>
          <w:numId w:val="16"/>
        </w:numPr>
        <w:spacing w:line="276" w:lineRule="auto"/>
        <w:jc w:val="both"/>
        <w:rPr>
          <w:rFonts w:cstheme="minorHAnsi"/>
        </w:rPr>
      </w:pPr>
      <w:r w:rsidRPr="0089542F">
        <w:rPr>
          <w:rFonts w:cstheme="minorHAnsi"/>
        </w:rPr>
        <w:t>Las bases de datos generadas con la información de administración y/o de campo para el análisis de la evaluación;</w:t>
      </w:r>
    </w:p>
    <w:p w:rsidR="00281F2D" w:rsidRPr="0089542F" w:rsidRDefault="00EA6D6E" w:rsidP="00BC4422">
      <w:pPr>
        <w:pStyle w:val="Prrafodelista"/>
        <w:numPr>
          <w:ilvl w:val="0"/>
          <w:numId w:val="16"/>
        </w:numPr>
        <w:spacing w:line="276" w:lineRule="auto"/>
        <w:jc w:val="both"/>
        <w:rPr>
          <w:rFonts w:cstheme="minorHAnsi"/>
        </w:rPr>
      </w:pPr>
      <w:r>
        <w:rPr>
          <w:rFonts w:cstheme="minorHAnsi"/>
        </w:rPr>
        <w:t>I</w:t>
      </w:r>
      <w:r w:rsidR="00281F2D" w:rsidRPr="0089542F">
        <w:rPr>
          <w:rFonts w:cstheme="minorHAnsi"/>
        </w:rPr>
        <w:t>nstrumentos de recolección de información: cuestionarios, guion de entrevistas y sus respectivos formatos, entre otros;</w:t>
      </w:r>
    </w:p>
    <w:p w:rsidR="00281F2D" w:rsidRPr="0089542F" w:rsidRDefault="00281F2D" w:rsidP="00BC4422">
      <w:pPr>
        <w:pStyle w:val="Prrafodelista"/>
        <w:numPr>
          <w:ilvl w:val="0"/>
          <w:numId w:val="16"/>
        </w:numPr>
        <w:spacing w:line="276" w:lineRule="auto"/>
        <w:jc w:val="both"/>
        <w:rPr>
          <w:rFonts w:cstheme="minorHAnsi"/>
        </w:rPr>
      </w:pPr>
      <w:r w:rsidRPr="0089542F">
        <w:rPr>
          <w:rFonts w:cstheme="minorHAnsi"/>
        </w:rPr>
        <w:t>Una nota metodológica con la descripción de las técnicas y modelos utilizados, acompañada del diseño muestral, especificando los supuestos empleados y las principales características del tamaño y dispersión de la muestra utilizada;</w:t>
      </w:r>
    </w:p>
    <w:p w:rsidR="00281F2D" w:rsidRPr="0089542F" w:rsidRDefault="00281F2D" w:rsidP="00BC4422">
      <w:pPr>
        <w:pStyle w:val="Prrafodelista"/>
        <w:numPr>
          <w:ilvl w:val="0"/>
          <w:numId w:val="16"/>
        </w:numPr>
        <w:spacing w:line="276" w:lineRule="auto"/>
        <w:jc w:val="both"/>
        <w:rPr>
          <w:rFonts w:cstheme="minorHAnsi"/>
        </w:rPr>
      </w:pPr>
      <w:r w:rsidRPr="0089542F">
        <w:rPr>
          <w:rFonts w:cstheme="minorHAnsi"/>
        </w:rPr>
        <w:t>Un resumen ejecutivo en el que se describan los principales hallazgos, las fortalezas y oportunidades, debilidades y amenazas, y las recomendaciones del evaluador externo;</w:t>
      </w:r>
    </w:p>
    <w:p w:rsidR="00281F2D" w:rsidRPr="0089542F" w:rsidRDefault="00281F2D" w:rsidP="00BC4422">
      <w:pPr>
        <w:pStyle w:val="Prrafodelista"/>
        <w:numPr>
          <w:ilvl w:val="0"/>
          <w:numId w:val="16"/>
        </w:numPr>
        <w:spacing w:line="276" w:lineRule="auto"/>
        <w:jc w:val="both"/>
        <w:rPr>
          <w:rFonts w:cstheme="minorHAnsi"/>
        </w:rPr>
      </w:pPr>
      <w:r w:rsidRPr="0089542F">
        <w:rPr>
          <w:rFonts w:cstheme="minorHAnsi"/>
        </w:rPr>
        <w:t>El costo total de la evaluación externa, especificando la fuente de financiamiento.</w:t>
      </w:r>
    </w:p>
    <w:p w:rsidR="00BC4422" w:rsidRPr="00495D93" w:rsidRDefault="00BC4422" w:rsidP="00246A9C">
      <w:pPr>
        <w:spacing w:line="276" w:lineRule="auto"/>
        <w:jc w:val="both"/>
        <w:rPr>
          <w:rFonts w:cstheme="minorHAnsi"/>
          <w:sz w:val="10"/>
        </w:rPr>
      </w:pPr>
    </w:p>
    <w:p w:rsidR="00281F2D" w:rsidRPr="0089542F" w:rsidRDefault="00281F2D" w:rsidP="00EA6D6E">
      <w:pPr>
        <w:shd w:val="clear" w:color="auto" w:fill="920000"/>
        <w:spacing w:after="0" w:line="276" w:lineRule="auto"/>
        <w:jc w:val="center"/>
        <w:rPr>
          <w:rFonts w:cstheme="minorHAnsi"/>
          <w:b/>
        </w:rPr>
      </w:pPr>
      <w:r w:rsidRPr="0089542F">
        <w:rPr>
          <w:rFonts w:cstheme="minorHAnsi"/>
          <w:b/>
        </w:rPr>
        <w:t>CAPÍTULO XI</w:t>
      </w:r>
    </w:p>
    <w:p w:rsidR="00281F2D" w:rsidRPr="0089542F" w:rsidRDefault="00281F2D" w:rsidP="00EA6D6E">
      <w:pPr>
        <w:shd w:val="clear" w:color="auto" w:fill="920000"/>
        <w:spacing w:after="0" w:line="276" w:lineRule="auto"/>
        <w:jc w:val="center"/>
        <w:rPr>
          <w:rFonts w:cstheme="minorHAnsi"/>
          <w:b/>
        </w:rPr>
      </w:pPr>
      <w:r w:rsidRPr="0089542F">
        <w:rPr>
          <w:rFonts w:cstheme="minorHAnsi"/>
          <w:b/>
        </w:rPr>
        <w:t>DE LA ORGANIZACIÓN Y CONTRATACIÓN DE LAS EVALUACIONES</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 xml:space="preserve">VIGÉSIMA SEXTA. </w:t>
      </w:r>
      <w:r w:rsidRPr="0089542F">
        <w:rPr>
          <w:rFonts w:cstheme="minorHAnsi"/>
        </w:rPr>
        <w:t>- Los sujetos evaluados, a través de la UIPPE o área responsable de desempeñar dichas funciones conjuntamente con la Tesorería, serán quienes coordinarán la contratación, operación y supervisión de las evaluaciones, considerando el marco normativo vigente en la materia.</w:t>
      </w:r>
    </w:p>
    <w:p w:rsidR="00281F2D" w:rsidRPr="0089542F" w:rsidRDefault="00281F2D" w:rsidP="00246A9C">
      <w:pPr>
        <w:spacing w:line="276" w:lineRule="auto"/>
        <w:jc w:val="both"/>
        <w:rPr>
          <w:rFonts w:cstheme="minorHAnsi"/>
        </w:rPr>
      </w:pPr>
      <w:r w:rsidRPr="0089542F">
        <w:rPr>
          <w:rFonts w:cstheme="minorHAnsi"/>
        </w:rPr>
        <w:t>La contratación de evaluadores externos procederá siempre y cuando no existan las evaluaciones, incluyendo sus tipos, o no se cuente con personal capacitado para llevar a cabo dichas evaluaciones y sus tipos, considerando las exigencias de especialización, transparencia, resultados y rendición de cuentas que demanda la ciudadanía y que se encuentran justificados en el Plan de Desarrollo Municipal vigente.</w:t>
      </w:r>
    </w:p>
    <w:p w:rsidR="00281F2D" w:rsidRPr="0089542F" w:rsidRDefault="00281F2D" w:rsidP="00246A9C">
      <w:pPr>
        <w:spacing w:line="276" w:lineRule="auto"/>
        <w:jc w:val="both"/>
        <w:rPr>
          <w:rFonts w:cstheme="minorHAnsi"/>
        </w:rPr>
      </w:pPr>
      <w:r w:rsidRPr="0089542F">
        <w:rPr>
          <w:rFonts w:cstheme="minorHAnsi"/>
        </w:rPr>
        <w:t>Las UIPPE o su equivalente, serán responsables de supervisar la calidad y cumplimiento normativo de las evaluaciones.</w:t>
      </w:r>
    </w:p>
    <w:p w:rsidR="00BC4422" w:rsidRPr="00495D93" w:rsidRDefault="00BC4422" w:rsidP="00246A9C">
      <w:pPr>
        <w:spacing w:line="276" w:lineRule="auto"/>
        <w:jc w:val="both"/>
        <w:rPr>
          <w:rFonts w:cstheme="minorHAnsi"/>
          <w:sz w:val="10"/>
        </w:rPr>
      </w:pPr>
    </w:p>
    <w:p w:rsidR="00281F2D" w:rsidRPr="0089542F" w:rsidRDefault="00281F2D" w:rsidP="00495D93">
      <w:pPr>
        <w:shd w:val="clear" w:color="auto" w:fill="920000"/>
        <w:spacing w:after="0" w:line="276" w:lineRule="auto"/>
        <w:jc w:val="center"/>
        <w:rPr>
          <w:rFonts w:cstheme="minorHAnsi"/>
          <w:b/>
        </w:rPr>
      </w:pPr>
      <w:r w:rsidRPr="0089542F">
        <w:rPr>
          <w:rFonts w:cstheme="minorHAnsi"/>
          <w:b/>
        </w:rPr>
        <w:t>CAPÍTULO XII</w:t>
      </w:r>
    </w:p>
    <w:p w:rsidR="00281F2D" w:rsidRPr="0089542F" w:rsidRDefault="00281F2D" w:rsidP="00495D93">
      <w:pPr>
        <w:shd w:val="clear" w:color="auto" w:fill="920000"/>
        <w:spacing w:after="0" w:line="276" w:lineRule="auto"/>
        <w:jc w:val="center"/>
        <w:rPr>
          <w:rFonts w:cstheme="minorHAnsi"/>
          <w:b/>
        </w:rPr>
      </w:pPr>
      <w:r w:rsidRPr="0089542F">
        <w:rPr>
          <w:rFonts w:cstheme="minorHAnsi"/>
          <w:b/>
        </w:rPr>
        <w:t>DE LOS TÉRMINOS DE REFERENCIA DE LAS EVALUACIONES</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623021">
        <w:rPr>
          <w:rFonts w:cstheme="minorHAnsi"/>
          <w:b/>
        </w:rPr>
        <w:t>VIGÉSIMA SÉPTIMA.</w:t>
      </w:r>
      <w:r w:rsidRPr="00623021">
        <w:rPr>
          <w:rFonts w:cstheme="minorHAnsi"/>
        </w:rPr>
        <w:t xml:space="preserve"> - Para las evaluacio</w:t>
      </w:r>
      <w:r w:rsidR="00FC497B">
        <w:rPr>
          <w:rFonts w:cstheme="minorHAnsi"/>
        </w:rPr>
        <w:t xml:space="preserve">nes de </w:t>
      </w:r>
      <w:proofErr w:type="spellStart"/>
      <w:r w:rsidR="00FC497B">
        <w:rPr>
          <w:rFonts w:cstheme="minorHAnsi"/>
        </w:rPr>
        <w:t>Pp</w:t>
      </w:r>
      <w:proofErr w:type="spellEnd"/>
      <w:r w:rsidRPr="00623021">
        <w:rPr>
          <w:rFonts w:cstheme="minorHAnsi"/>
        </w:rPr>
        <w:t>, los sujetos evaluados deberán elaborar, en coordinación con la UIPPE, los términos de referencia respectivos, conforme a las características particulares de cada evaluación de acuerdo a lo que establece la disposición Decima Sexta de los presentes Lineamientos e incluirán el objetivo de la evaluación, los alcances, metodología; perfil del equipo evaluador y productos esperados.</w:t>
      </w:r>
    </w:p>
    <w:p w:rsidR="00281F2D" w:rsidRPr="0089542F" w:rsidRDefault="00281F2D" w:rsidP="00246A9C">
      <w:pPr>
        <w:spacing w:line="276" w:lineRule="auto"/>
        <w:jc w:val="both"/>
        <w:rPr>
          <w:rFonts w:cstheme="minorHAnsi"/>
        </w:rPr>
      </w:pPr>
      <w:r w:rsidRPr="00FC497B">
        <w:rPr>
          <w:rFonts w:cstheme="minorHAnsi"/>
        </w:rPr>
        <w:lastRenderedPageBreak/>
        <w:t>Cuando se trate de una evaluación de impacto, los evaluadores se basarán en los "Criterios Generales para el Análisis de Factibilidad de Evaluaciones de Impacto en Programas presupuestarios Municipales", conforme a las característic</w:t>
      </w:r>
      <w:r w:rsidR="00234F9F">
        <w:rPr>
          <w:rFonts w:cstheme="minorHAnsi"/>
        </w:rPr>
        <w:t xml:space="preserve">as específicas de cada </w:t>
      </w:r>
      <w:proofErr w:type="spellStart"/>
      <w:r w:rsidR="00234F9F">
        <w:rPr>
          <w:rFonts w:cstheme="minorHAnsi"/>
        </w:rPr>
        <w:t>Pp</w:t>
      </w:r>
      <w:proofErr w:type="spellEnd"/>
      <w:r w:rsidR="00234F9F">
        <w:rPr>
          <w:rFonts w:cstheme="minorHAnsi"/>
        </w:rPr>
        <w:t xml:space="preserve"> </w:t>
      </w:r>
      <w:r w:rsidRPr="00FC497B">
        <w:rPr>
          <w:rFonts w:cstheme="minorHAnsi"/>
        </w:rPr>
        <w:t>evaluado, será la UIPPE quien determinará su factibilidad y procedencia.</w:t>
      </w:r>
    </w:p>
    <w:p w:rsidR="00281F2D" w:rsidRPr="0089542F" w:rsidRDefault="001178BB" w:rsidP="00246A9C">
      <w:pPr>
        <w:spacing w:line="276" w:lineRule="auto"/>
        <w:jc w:val="both"/>
        <w:rPr>
          <w:rFonts w:cstheme="minorHAnsi"/>
        </w:rPr>
      </w:pPr>
      <w:r>
        <w:rPr>
          <w:rFonts w:cstheme="minorHAnsi"/>
        </w:rPr>
        <w:t xml:space="preserve">En caso de que </w:t>
      </w:r>
      <w:r w:rsidR="00281F2D" w:rsidRPr="0089542F">
        <w:rPr>
          <w:rFonts w:cstheme="minorHAnsi"/>
        </w:rPr>
        <w:t>no existan t</w:t>
      </w:r>
      <w:r>
        <w:rPr>
          <w:rFonts w:cstheme="minorHAnsi"/>
        </w:rPr>
        <w:t xml:space="preserve">érminos de referencia para </w:t>
      </w:r>
      <w:proofErr w:type="spellStart"/>
      <w:r>
        <w:rPr>
          <w:rFonts w:cstheme="minorHAnsi"/>
        </w:rPr>
        <w:t>Pp</w:t>
      </w:r>
      <w:proofErr w:type="spellEnd"/>
      <w:r w:rsidR="00281F2D" w:rsidRPr="0089542F">
        <w:rPr>
          <w:rFonts w:cstheme="minorHAnsi"/>
        </w:rPr>
        <w:t xml:space="preserve"> no sociales y sociales, estos podrán elaborarse basados en los documentos emitidos por la Secretaría de Hacienda y Crédito Público, asimismo por el</w:t>
      </w:r>
      <w:r>
        <w:rPr>
          <w:rFonts w:cstheme="minorHAnsi"/>
        </w:rPr>
        <w:t xml:space="preserve"> CONEVAL</w:t>
      </w:r>
      <w:r w:rsidR="00281F2D" w:rsidRPr="0089542F">
        <w:rPr>
          <w:rFonts w:cstheme="minorHAnsi"/>
        </w:rPr>
        <w:t xml:space="preserve"> respectivamente, así como los emitidos por la Secretaría de Finanzas del Gobierno del Estado de México.</w:t>
      </w:r>
    </w:p>
    <w:p w:rsidR="00281F2D" w:rsidRPr="0089542F" w:rsidRDefault="00281F2D" w:rsidP="00246A9C">
      <w:pPr>
        <w:spacing w:line="276" w:lineRule="auto"/>
        <w:jc w:val="both"/>
        <w:rPr>
          <w:rFonts w:cstheme="minorHAnsi"/>
        </w:rPr>
      </w:pPr>
      <w:r w:rsidRPr="0089542F">
        <w:rPr>
          <w:rFonts w:cstheme="minorHAnsi"/>
          <w:b/>
        </w:rPr>
        <w:t>VIGÉSIMA OCTAVA.</w:t>
      </w:r>
      <w:r w:rsidRPr="0089542F">
        <w:rPr>
          <w:rFonts w:cstheme="minorHAnsi"/>
        </w:rPr>
        <w:t xml:space="preserve"> - El informe de evaluación que elabore el evaluador, deberá incluir un apartado en el que se expongan de forma breve y resumida las fortalezas y oportunidades, las debilidades y amenazas, así como las recomendaciones de cada uno de los temas de la evaluación que hayan sido analizados.</w:t>
      </w:r>
    </w:p>
    <w:p w:rsidR="00BC4422" w:rsidRPr="0089542F" w:rsidRDefault="00BC4422" w:rsidP="00BC4422">
      <w:pPr>
        <w:spacing w:after="0" w:line="276" w:lineRule="auto"/>
        <w:jc w:val="center"/>
        <w:rPr>
          <w:rFonts w:cstheme="minorHAnsi"/>
        </w:rPr>
      </w:pPr>
    </w:p>
    <w:p w:rsidR="00281F2D" w:rsidRPr="0089542F" w:rsidRDefault="00281F2D" w:rsidP="005A391A">
      <w:pPr>
        <w:shd w:val="clear" w:color="auto" w:fill="920000"/>
        <w:spacing w:after="0" w:line="276" w:lineRule="auto"/>
        <w:jc w:val="center"/>
        <w:rPr>
          <w:rFonts w:cstheme="minorHAnsi"/>
          <w:b/>
        </w:rPr>
      </w:pPr>
      <w:r w:rsidRPr="0089542F">
        <w:rPr>
          <w:rFonts w:cstheme="minorHAnsi"/>
          <w:b/>
        </w:rPr>
        <w:t>CAPÍTULO XIII</w:t>
      </w:r>
    </w:p>
    <w:p w:rsidR="00281F2D" w:rsidRPr="0089542F" w:rsidRDefault="00281F2D" w:rsidP="005A391A">
      <w:pPr>
        <w:shd w:val="clear" w:color="auto" w:fill="920000"/>
        <w:spacing w:after="0" w:line="276" w:lineRule="auto"/>
        <w:jc w:val="center"/>
        <w:rPr>
          <w:rFonts w:cstheme="minorHAnsi"/>
          <w:b/>
        </w:rPr>
      </w:pPr>
      <w:r w:rsidRPr="0089542F">
        <w:rPr>
          <w:rFonts w:cstheme="minorHAnsi"/>
          <w:b/>
        </w:rPr>
        <w:t>DE LOS REQUISITOS MÍNIMOS DE ELEGIBILIDAD PARA</w:t>
      </w:r>
      <w:r w:rsidR="00975AC2">
        <w:rPr>
          <w:rFonts w:cstheme="minorHAnsi"/>
          <w:b/>
        </w:rPr>
        <w:t xml:space="preserve"> </w:t>
      </w:r>
      <w:r w:rsidRPr="0089542F">
        <w:rPr>
          <w:rFonts w:cstheme="minorHAnsi"/>
          <w:b/>
        </w:rPr>
        <w:t xml:space="preserve">LA CONTRATACIÓN DE LOS </w:t>
      </w:r>
      <w:r w:rsidR="005A391A">
        <w:rPr>
          <w:rFonts w:cstheme="minorHAnsi"/>
          <w:b/>
        </w:rPr>
        <w:t xml:space="preserve">                       </w:t>
      </w:r>
      <w:r w:rsidRPr="0089542F">
        <w:rPr>
          <w:rFonts w:cstheme="minorHAnsi"/>
          <w:b/>
        </w:rPr>
        <w:t>EVALUADORES EXTERNOS</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VIGÉSIMA NOVENA.</w:t>
      </w:r>
      <w:r w:rsidRPr="0089542F">
        <w:rPr>
          <w:rFonts w:cstheme="minorHAnsi"/>
        </w:rPr>
        <w:t xml:space="preserve"> - Cuando sea necesaria la contratación de evaluadores externos, estos deberán cumplir además de lo establecido en la Ley de Contratación Pública del Estado de México y Municipios, con los requisitos mínimos siguientes:</w:t>
      </w:r>
    </w:p>
    <w:p w:rsidR="00281F2D" w:rsidRPr="0089542F" w:rsidRDefault="00281F2D" w:rsidP="00BC4422">
      <w:pPr>
        <w:pStyle w:val="Prrafodelista"/>
        <w:numPr>
          <w:ilvl w:val="0"/>
          <w:numId w:val="18"/>
        </w:numPr>
        <w:spacing w:line="276" w:lineRule="auto"/>
        <w:jc w:val="both"/>
        <w:rPr>
          <w:rFonts w:cstheme="minorHAnsi"/>
        </w:rPr>
      </w:pPr>
      <w:r w:rsidRPr="0089542F">
        <w:rPr>
          <w:rFonts w:cstheme="minorHAnsi"/>
        </w:rPr>
        <w:t>Acreditar su constitución legal en los términos de la legislación aplicable;</w:t>
      </w:r>
    </w:p>
    <w:p w:rsidR="00281F2D" w:rsidRPr="0089542F" w:rsidRDefault="00281F2D" w:rsidP="00BC4422">
      <w:pPr>
        <w:pStyle w:val="Prrafodelista"/>
        <w:numPr>
          <w:ilvl w:val="0"/>
          <w:numId w:val="18"/>
        </w:numPr>
        <w:spacing w:line="276" w:lineRule="auto"/>
        <w:jc w:val="both"/>
        <w:rPr>
          <w:rFonts w:cstheme="minorHAnsi"/>
        </w:rPr>
      </w:pPr>
      <w:r w:rsidRPr="0089542F">
        <w:rPr>
          <w:rFonts w:cstheme="minorHAnsi"/>
        </w:rPr>
        <w:t>Acreditar experiencia en el tipo de evaluación correspondiente a la prestación de su servicio, de programas gubernamentales en México y/o en el extranjero, y</w:t>
      </w:r>
    </w:p>
    <w:p w:rsidR="00281F2D" w:rsidRPr="0089542F" w:rsidRDefault="00281F2D" w:rsidP="00BC4422">
      <w:pPr>
        <w:pStyle w:val="Prrafodelista"/>
        <w:numPr>
          <w:ilvl w:val="0"/>
          <w:numId w:val="18"/>
        </w:numPr>
        <w:spacing w:line="276" w:lineRule="auto"/>
        <w:jc w:val="both"/>
        <w:rPr>
          <w:rFonts w:cstheme="minorHAnsi"/>
        </w:rPr>
      </w:pPr>
      <w:r w:rsidRPr="0089542F">
        <w:rPr>
          <w:rFonts w:cstheme="minorHAnsi"/>
        </w:rPr>
        <w:t>Presentar una propuesta de trabajo ejecutiva, que contenga, entre otros, los siguientes aspectos:</w:t>
      </w:r>
    </w:p>
    <w:p w:rsidR="00281F2D" w:rsidRPr="0089542F" w:rsidRDefault="00281F2D" w:rsidP="00BC4422">
      <w:pPr>
        <w:pStyle w:val="Prrafodelista"/>
        <w:numPr>
          <w:ilvl w:val="1"/>
          <w:numId w:val="18"/>
        </w:numPr>
        <w:spacing w:line="276" w:lineRule="auto"/>
        <w:jc w:val="both"/>
        <w:rPr>
          <w:rFonts w:cstheme="minorHAnsi"/>
        </w:rPr>
      </w:pPr>
      <w:r w:rsidRPr="0089542F">
        <w:rPr>
          <w:rFonts w:cstheme="minorHAnsi"/>
        </w:rPr>
        <w:t>El objeto de la evaluación;</w:t>
      </w:r>
    </w:p>
    <w:p w:rsidR="00281F2D" w:rsidRPr="0089542F" w:rsidRDefault="00281F2D" w:rsidP="00BC4422">
      <w:pPr>
        <w:pStyle w:val="Prrafodelista"/>
        <w:numPr>
          <w:ilvl w:val="1"/>
          <w:numId w:val="18"/>
        </w:numPr>
        <w:spacing w:line="276" w:lineRule="auto"/>
        <w:jc w:val="both"/>
        <w:rPr>
          <w:rFonts w:cstheme="minorHAnsi"/>
        </w:rPr>
      </w:pPr>
      <w:r w:rsidRPr="0089542F">
        <w:rPr>
          <w:rFonts w:cstheme="minorHAnsi"/>
        </w:rPr>
        <w:t>La metodología de evaluación específica a implementar, la estructura temática del informe a elaborar con base en los lineamientos específicos establecidos para cada tipo de evaluación;</w:t>
      </w:r>
    </w:p>
    <w:p w:rsidR="00281F2D" w:rsidRPr="0089542F" w:rsidRDefault="00281F2D" w:rsidP="00BC4422">
      <w:pPr>
        <w:pStyle w:val="Prrafodelista"/>
        <w:numPr>
          <w:ilvl w:val="1"/>
          <w:numId w:val="18"/>
        </w:numPr>
        <w:spacing w:line="276" w:lineRule="auto"/>
        <w:jc w:val="both"/>
        <w:rPr>
          <w:rFonts w:cstheme="minorHAnsi"/>
        </w:rPr>
      </w:pPr>
      <w:r w:rsidRPr="0089542F">
        <w:rPr>
          <w:rFonts w:cstheme="minorHAnsi"/>
        </w:rPr>
        <w:t xml:space="preserve">El resumen curricular del personal que realizará la evaluación del </w:t>
      </w:r>
      <w:proofErr w:type="spellStart"/>
      <w:r w:rsidR="001247B4">
        <w:rPr>
          <w:rFonts w:cstheme="minorHAnsi"/>
        </w:rPr>
        <w:t>Pp</w:t>
      </w:r>
      <w:proofErr w:type="spellEnd"/>
      <w:r w:rsidR="001247B4">
        <w:rPr>
          <w:rFonts w:cstheme="minorHAnsi"/>
        </w:rPr>
        <w:t xml:space="preserve"> de que se trate, que deberá incluir</w:t>
      </w:r>
      <w:r w:rsidRPr="0089542F">
        <w:rPr>
          <w:rFonts w:cstheme="minorHAnsi"/>
        </w:rPr>
        <w:t>:</w:t>
      </w:r>
    </w:p>
    <w:p w:rsidR="00281F2D" w:rsidRPr="0089542F" w:rsidRDefault="00281F2D" w:rsidP="00BC4422">
      <w:pPr>
        <w:pStyle w:val="Prrafodelista"/>
        <w:numPr>
          <w:ilvl w:val="2"/>
          <w:numId w:val="18"/>
        </w:numPr>
        <w:spacing w:line="276" w:lineRule="auto"/>
        <w:jc w:val="both"/>
        <w:rPr>
          <w:rFonts w:cstheme="minorHAnsi"/>
        </w:rPr>
      </w:pPr>
      <w:r w:rsidRPr="0089542F">
        <w:rPr>
          <w:rFonts w:cstheme="minorHAnsi"/>
        </w:rPr>
        <w:t>La manifestación por escrito de que se tiene conocimiento de las características y operación del programa sujeto a evaluación, o bien de programas similares;</w:t>
      </w:r>
    </w:p>
    <w:p w:rsidR="00281F2D" w:rsidRPr="0089542F" w:rsidRDefault="00281F2D" w:rsidP="00BC4422">
      <w:pPr>
        <w:pStyle w:val="Prrafodelista"/>
        <w:numPr>
          <w:ilvl w:val="2"/>
          <w:numId w:val="18"/>
        </w:numPr>
        <w:spacing w:line="276" w:lineRule="auto"/>
        <w:jc w:val="both"/>
        <w:rPr>
          <w:rFonts w:cstheme="minorHAnsi"/>
        </w:rPr>
      </w:pPr>
      <w:r w:rsidRPr="0089542F">
        <w:rPr>
          <w:rFonts w:cstheme="minorHAnsi"/>
        </w:rPr>
        <w:t>La acreditación de experiencia en el tipo de evaluación correspondiente a la evaluación de su servicio;</w:t>
      </w:r>
    </w:p>
    <w:p w:rsidR="00281F2D" w:rsidRPr="0089542F" w:rsidRDefault="00281F2D" w:rsidP="00BC4422">
      <w:pPr>
        <w:pStyle w:val="Prrafodelista"/>
        <w:numPr>
          <w:ilvl w:val="1"/>
          <w:numId w:val="18"/>
        </w:numPr>
        <w:spacing w:line="276" w:lineRule="auto"/>
        <w:jc w:val="both"/>
        <w:rPr>
          <w:rFonts w:cstheme="minorHAnsi"/>
        </w:rPr>
      </w:pPr>
      <w:r w:rsidRPr="0089542F">
        <w:rPr>
          <w:rFonts w:cstheme="minorHAnsi"/>
        </w:rPr>
        <w:t>La enunciación de la plantilla de personal que participará en la evalua</w:t>
      </w:r>
      <w:r w:rsidR="00C57985">
        <w:rPr>
          <w:rFonts w:cstheme="minorHAnsi"/>
        </w:rPr>
        <w:t xml:space="preserve">ción del </w:t>
      </w:r>
      <w:proofErr w:type="spellStart"/>
      <w:r w:rsidR="00C57985">
        <w:rPr>
          <w:rFonts w:cstheme="minorHAnsi"/>
        </w:rPr>
        <w:t>Pp</w:t>
      </w:r>
      <w:proofErr w:type="spellEnd"/>
      <w:r w:rsidRPr="0089542F">
        <w:rPr>
          <w:rFonts w:cstheme="minorHAnsi"/>
        </w:rPr>
        <w:t>, la cual deberá guardar congruencia con la magnitud y características particulares del mismo y del tipo de evaluación correspondiente a su servicio.</w:t>
      </w:r>
    </w:p>
    <w:p w:rsidR="00281F2D" w:rsidRPr="0089542F" w:rsidRDefault="00281F2D" w:rsidP="00246A9C">
      <w:pPr>
        <w:spacing w:line="276" w:lineRule="auto"/>
        <w:jc w:val="both"/>
        <w:rPr>
          <w:rFonts w:cstheme="minorHAnsi"/>
        </w:rPr>
      </w:pPr>
      <w:r w:rsidRPr="0089542F">
        <w:rPr>
          <w:rFonts w:cstheme="minorHAnsi"/>
          <w:b/>
        </w:rPr>
        <w:t>TRIGÉSIMA.</w:t>
      </w:r>
      <w:r w:rsidRPr="0089542F">
        <w:rPr>
          <w:rFonts w:cstheme="minorHAnsi"/>
        </w:rPr>
        <w:t xml:space="preserve"> - Los procedimientos de contratación para las evaluaciones a que se refieren los presentes lineamientos, se sujetarán a las disposiciones definidas en la Ley de Contratación Pública del Estado de México y Municipios y demás disposiciones aplicables.</w:t>
      </w:r>
    </w:p>
    <w:p w:rsidR="00975AC2" w:rsidRPr="0089542F" w:rsidRDefault="00281F2D" w:rsidP="00246A9C">
      <w:pPr>
        <w:spacing w:line="276" w:lineRule="auto"/>
        <w:jc w:val="both"/>
        <w:rPr>
          <w:rFonts w:cstheme="minorHAnsi"/>
        </w:rPr>
      </w:pPr>
      <w:r w:rsidRPr="0089542F">
        <w:rPr>
          <w:rFonts w:cstheme="minorHAnsi"/>
        </w:rPr>
        <w:lastRenderedPageBreak/>
        <w:t xml:space="preserve">El mecanismo de pago de las </w:t>
      </w:r>
      <w:r w:rsidR="00C57985">
        <w:rPr>
          <w:rFonts w:cstheme="minorHAnsi"/>
        </w:rPr>
        <w:t xml:space="preserve">evaluaciones de los </w:t>
      </w:r>
      <w:proofErr w:type="spellStart"/>
      <w:r w:rsidR="00C57985">
        <w:rPr>
          <w:rFonts w:cstheme="minorHAnsi"/>
        </w:rPr>
        <w:t>Pp</w:t>
      </w:r>
      <w:proofErr w:type="spellEnd"/>
      <w:r w:rsidRPr="0089542F">
        <w:rPr>
          <w:rFonts w:cstheme="minorHAnsi"/>
        </w:rPr>
        <w:t xml:space="preserve"> municipales, deberá realizarse conforme a las disposiciones jurídicas aplicables y al esquema presupuestal que determine la UIPPE en coordinación con la Tesorería.</w:t>
      </w:r>
    </w:p>
    <w:p w:rsidR="00281F2D" w:rsidRPr="0089542F" w:rsidRDefault="00281F2D" w:rsidP="00B84D28">
      <w:pPr>
        <w:shd w:val="clear" w:color="auto" w:fill="920000"/>
        <w:spacing w:after="0" w:line="276" w:lineRule="auto"/>
        <w:jc w:val="center"/>
        <w:rPr>
          <w:rFonts w:cstheme="minorHAnsi"/>
          <w:b/>
        </w:rPr>
      </w:pPr>
      <w:r w:rsidRPr="0089542F">
        <w:rPr>
          <w:rFonts w:cstheme="minorHAnsi"/>
          <w:b/>
        </w:rPr>
        <w:t>CAPÍTULO XIV</w:t>
      </w:r>
    </w:p>
    <w:p w:rsidR="00281F2D" w:rsidRPr="0089542F" w:rsidRDefault="00281F2D" w:rsidP="00B84D28">
      <w:pPr>
        <w:shd w:val="clear" w:color="auto" w:fill="920000"/>
        <w:spacing w:after="0" w:line="276" w:lineRule="auto"/>
        <w:jc w:val="center"/>
        <w:rPr>
          <w:rFonts w:cstheme="minorHAnsi"/>
          <w:b/>
        </w:rPr>
      </w:pPr>
      <w:r w:rsidRPr="0089542F">
        <w:rPr>
          <w:rFonts w:cstheme="minorHAnsi"/>
          <w:b/>
        </w:rPr>
        <w:t>DE LAS SANCIONES</w:t>
      </w:r>
    </w:p>
    <w:p w:rsidR="00BC4422" w:rsidRPr="0089542F" w:rsidRDefault="00BC4422" w:rsidP="00BC4422">
      <w:pPr>
        <w:spacing w:after="0" w:line="276" w:lineRule="auto"/>
        <w:jc w:val="center"/>
        <w:rPr>
          <w:rFonts w:cstheme="minorHAnsi"/>
          <w:b/>
        </w:rPr>
      </w:pPr>
    </w:p>
    <w:p w:rsidR="00281F2D" w:rsidRPr="0089542F" w:rsidRDefault="00281F2D" w:rsidP="00246A9C">
      <w:pPr>
        <w:spacing w:line="276" w:lineRule="auto"/>
        <w:jc w:val="both"/>
        <w:rPr>
          <w:rFonts w:cstheme="minorHAnsi"/>
        </w:rPr>
      </w:pPr>
      <w:r w:rsidRPr="0089542F">
        <w:rPr>
          <w:rFonts w:cstheme="minorHAnsi"/>
          <w:b/>
        </w:rPr>
        <w:t xml:space="preserve">TRIGÉSIMA PRIMERA. </w:t>
      </w:r>
      <w:r w:rsidRPr="0089542F">
        <w:rPr>
          <w:rFonts w:cstheme="minorHAnsi"/>
        </w:rPr>
        <w:t xml:space="preserve">- Los actos u omisiones que impliquen el incumplimiento a lo establecido en los presentes Lineamientos Generales para la Evaluación </w:t>
      </w:r>
      <w:r w:rsidR="00017D87">
        <w:rPr>
          <w:rFonts w:cstheme="minorHAnsi"/>
        </w:rPr>
        <w:t xml:space="preserve">de los </w:t>
      </w:r>
      <w:proofErr w:type="spellStart"/>
      <w:r w:rsidR="00017D87">
        <w:rPr>
          <w:rFonts w:cstheme="minorHAnsi"/>
        </w:rPr>
        <w:t>Pp</w:t>
      </w:r>
      <w:proofErr w:type="spellEnd"/>
      <w:r w:rsidRPr="0089542F">
        <w:rPr>
          <w:rFonts w:cstheme="minorHAnsi"/>
        </w:rPr>
        <w:t xml:space="preserve"> Municipales, serán sancionados de conformidad con lo previsto en el Título Sexto, de las Sanciones, de la Ley General de Contabilidad Gubernamental, así como lo establecido en Ley de Responsabilidades Administrativas del Estado de México y Municipios y las demás disposiciones aplicables vigentes.</w:t>
      </w:r>
    </w:p>
    <w:p w:rsidR="00281F2D" w:rsidRPr="0089542F" w:rsidRDefault="00281F2D" w:rsidP="00246A9C">
      <w:pPr>
        <w:spacing w:line="276" w:lineRule="auto"/>
        <w:jc w:val="both"/>
        <w:rPr>
          <w:rFonts w:cstheme="minorHAnsi"/>
        </w:rPr>
      </w:pPr>
      <w:r w:rsidRPr="0089542F">
        <w:rPr>
          <w:rFonts w:cstheme="minorHAnsi"/>
        </w:rPr>
        <w:t>Las responsabilidades administrativas se fincarán, a todos aquellos que directamente hayan ejecutado los actos o incurran en las omisiones y de igual manera, a aquellos que, por la naturaleza de sus funciones, hayan omitido la revisión o hayan autorizado tales actos por causas que impliquen dolo, culpa, mala fe o negligencia por parte de los mismos.</w:t>
      </w:r>
    </w:p>
    <w:p w:rsidR="00BC4422" w:rsidRPr="0089542F" w:rsidRDefault="00BC4422" w:rsidP="00BC4422">
      <w:pPr>
        <w:spacing w:line="276" w:lineRule="auto"/>
        <w:jc w:val="center"/>
        <w:rPr>
          <w:rFonts w:cstheme="minorHAnsi"/>
        </w:rPr>
      </w:pPr>
    </w:p>
    <w:p w:rsidR="00017D87" w:rsidRPr="00017D87" w:rsidRDefault="00017D87" w:rsidP="00017D87">
      <w:pPr>
        <w:shd w:val="clear" w:color="auto" w:fill="920000"/>
        <w:spacing w:line="276" w:lineRule="auto"/>
        <w:jc w:val="center"/>
        <w:rPr>
          <w:rFonts w:cstheme="minorHAnsi"/>
          <w:b/>
          <w:sz w:val="2"/>
        </w:rPr>
      </w:pPr>
    </w:p>
    <w:p w:rsidR="00281F2D" w:rsidRDefault="00281F2D" w:rsidP="00017D87">
      <w:pPr>
        <w:shd w:val="clear" w:color="auto" w:fill="920000"/>
        <w:spacing w:line="276" w:lineRule="auto"/>
        <w:jc w:val="center"/>
        <w:rPr>
          <w:rFonts w:cstheme="minorHAnsi"/>
          <w:b/>
        </w:rPr>
      </w:pPr>
      <w:r w:rsidRPr="0089542F">
        <w:rPr>
          <w:rFonts w:cstheme="minorHAnsi"/>
          <w:b/>
        </w:rPr>
        <w:t>TRANSITORIOS</w:t>
      </w:r>
    </w:p>
    <w:p w:rsidR="00017D87" w:rsidRPr="00017D87" w:rsidRDefault="00017D87" w:rsidP="00017D87">
      <w:pPr>
        <w:shd w:val="clear" w:color="auto" w:fill="920000"/>
        <w:spacing w:line="276" w:lineRule="auto"/>
        <w:jc w:val="center"/>
        <w:rPr>
          <w:rFonts w:cstheme="minorHAnsi"/>
          <w:b/>
          <w:sz w:val="4"/>
          <w:szCs w:val="10"/>
        </w:rPr>
      </w:pPr>
    </w:p>
    <w:p w:rsidR="00BC4422" w:rsidRPr="0089542F" w:rsidRDefault="00BC4422" w:rsidP="00246A9C">
      <w:pPr>
        <w:spacing w:line="276" w:lineRule="auto"/>
        <w:jc w:val="both"/>
        <w:rPr>
          <w:rFonts w:cstheme="minorHAnsi"/>
          <w:b/>
        </w:rPr>
      </w:pPr>
    </w:p>
    <w:p w:rsidR="00281F2D" w:rsidRPr="0089542F" w:rsidRDefault="00281F2D" w:rsidP="00246A9C">
      <w:pPr>
        <w:spacing w:line="276" w:lineRule="auto"/>
        <w:jc w:val="both"/>
        <w:rPr>
          <w:rFonts w:cstheme="minorHAnsi"/>
        </w:rPr>
      </w:pPr>
      <w:r w:rsidRPr="0089542F">
        <w:rPr>
          <w:rFonts w:cstheme="minorHAnsi"/>
          <w:b/>
        </w:rPr>
        <w:t xml:space="preserve">PRIMERO. </w:t>
      </w:r>
      <w:r w:rsidRPr="0089542F">
        <w:rPr>
          <w:rFonts w:cstheme="minorHAnsi"/>
        </w:rPr>
        <w:t>- Los presentes Lineamientos entrarán en vigor al día siguiente de su publicación en el Periódico Oficial “Gaceta Municipal”.</w:t>
      </w:r>
    </w:p>
    <w:p w:rsidR="00281F2D" w:rsidRPr="0089542F" w:rsidRDefault="00281F2D" w:rsidP="00246A9C">
      <w:pPr>
        <w:spacing w:line="276" w:lineRule="auto"/>
        <w:jc w:val="both"/>
        <w:rPr>
          <w:rFonts w:cstheme="minorHAnsi"/>
        </w:rPr>
      </w:pPr>
      <w:r w:rsidRPr="0089542F">
        <w:rPr>
          <w:rFonts w:cstheme="minorHAnsi"/>
          <w:b/>
        </w:rPr>
        <w:t>SEGUNDO.</w:t>
      </w:r>
      <w:r w:rsidRPr="0089542F">
        <w:rPr>
          <w:rFonts w:cstheme="minorHAnsi"/>
        </w:rPr>
        <w:t xml:space="preserve"> - Para efectos de las disposiciones a que se refieren los numerales que a continuación se enuncian</w:t>
      </w:r>
      <w:r w:rsidRPr="00022F83">
        <w:rPr>
          <w:rFonts w:cstheme="minorHAnsi"/>
        </w:rPr>
        <w:t>, la UIPPE</w:t>
      </w:r>
      <w:r w:rsidRPr="0089542F">
        <w:rPr>
          <w:rFonts w:cstheme="minorHAnsi"/>
        </w:rPr>
        <w:t xml:space="preserve"> o área encargada de dichas funciones, en el ámbito de su competencia, deberá emitirlas en los siguientes plazos:</w:t>
      </w:r>
    </w:p>
    <w:p w:rsidR="00281F2D" w:rsidRPr="0089542F" w:rsidRDefault="00281F2D" w:rsidP="00BC4422">
      <w:pPr>
        <w:pStyle w:val="Prrafodelista"/>
        <w:numPr>
          <w:ilvl w:val="0"/>
          <w:numId w:val="20"/>
        </w:numPr>
        <w:spacing w:line="276" w:lineRule="auto"/>
        <w:jc w:val="both"/>
        <w:rPr>
          <w:rFonts w:cstheme="minorHAnsi"/>
        </w:rPr>
      </w:pPr>
      <w:r w:rsidRPr="0089542F">
        <w:rPr>
          <w:rFonts w:cstheme="minorHAnsi"/>
        </w:rPr>
        <w:t>El Programa Anual de Evaluaci</w:t>
      </w:r>
      <w:r w:rsidR="00D927B8">
        <w:rPr>
          <w:rFonts w:cstheme="minorHAnsi"/>
        </w:rPr>
        <w:t>ón para el ejercicio fiscal 2025</w:t>
      </w:r>
      <w:r w:rsidRPr="0089542F">
        <w:rPr>
          <w:rFonts w:cstheme="minorHAnsi"/>
        </w:rPr>
        <w:t>, será publicado a más tardar el último dí</w:t>
      </w:r>
      <w:r w:rsidR="00D927B8">
        <w:rPr>
          <w:rFonts w:cstheme="minorHAnsi"/>
        </w:rPr>
        <w:t>a hábil del mes de abril de 2025</w:t>
      </w:r>
      <w:r w:rsidRPr="0089542F">
        <w:rPr>
          <w:rFonts w:cstheme="minorHAnsi"/>
        </w:rPr>
        <w:t>, en términos de lo que establece el artículo 79 de la Ley General de Contabilidad Gubernamental.</w:t>
      </w:r>
    </w:p>
    <w:p w:rsidR="00281F2D" w:rsidRPr="0089542F" w:rsidRDefault="00281F2D" w:rsidP="00BC4422">
      <w:pPr>
        <w:pStyle w:val="Prrafodelista"/>
        <w:numPr>
          <w:ilvl w:val="0"/>
          <w:numId w:val="20"/>
        </w:numPr>
        <w:spacing w:line="276" w:lineRule="auto"/>
        <w:jc w:val="both"/>
        <w:rPr>
          <w:rFonts w:cstheme="minorHAnsi"/>
        </w:rPr>
      </w:pPr>
      <w:r w:rsidRPr="0089542F">
        <w:rPr>
          <w:rFonts w:cstheme="minorHAnsi"/>
        </w:rPr>
        <w:t>El Modelo de Convenio para la Mejora del Desempeño y Resultados Gubernamentales, deberá darse a conocer a más tardar el último dí</w:t>
      </w:r>
      <w:r w:rsidR="00875402">
        <w:rPr>
          <w:rFonts w:cstheme="minorHAnsi"/>
        </w:rPr>
        <w:t>a hábil del mes de julio de 2025</w:t>
      </w:r>
      <w:r w:rsidRPr="0089542F">
        <w:rPr>
          <w:rFonts w:cstheme="minorHAnsi"/>
        </w:rPr>
        <w:t>.</w:t>
      </w:r>
    </w:p>
    <w:p w:rsidR="00281F2D" w:rsidRPr="0089542F" w:rsidRDefault="00281F2D" w:rsidP="00BC4422">
      <w:pPr>
        <w:pStyle w:val="Prrafodelista"/>
        <w:numPr>
          <w:ilvl w:val="0"/>
          <w:numId w:val="20"/>
        </w:numPr>
        <w:spacing w:line="276" w:lineRule="auto"/>
        <w:jc w:val="both"/>
        <w:rPr>
          <w:rFonts w:cstheme="minorHAnsi"/>
        </w:rPr>
      </w:pPr>
      <w:r w:rsidRPr="0089542F">
        <w:rPr>
          <w:rFonts w:cstheme="minorHAnsi"/>
        </w:rPr>
        <w:t>Los Modelos de Términos de Referencia, deberán darse a conocer a más tardar el último d</w:t>
      </w:r>
      <w:r w:rsidR="005F301A">
        <w:rPr>
          <w:rFonts w:cstheme="minorHAnsi"/>
        </w:rPr>
        <w:t>ía hábil del mes de mayo de 2025</w:t>
      </w:r>
      <w:r w:rsidRPr="0089542F">
        <w:rPr>
          <w:rFonts w:cstheme="minorHAnsi"/>
        </w:rPr>
        <w:t>.</w:t>
      </w:r>
    </w:p>
    <w:p w:rsidR="00281F2D" w:rsidRPr="0089542F" w:rsidRDefault="00281F2D" w:rsidP="00246A9C">
      <w:pPr>
        <w:spacing w:line="276" w:lineRule="auto"/>
        <w:jc w:val="both"/>
        <w:rPr>
          <w:rFonts w:cstheme="minorHAnsi"/>
        </w:rPr>
      </w:pPr>
      <w:r w:rsidRPr="0089542F">
        <w:rPr>
          <w:rFonts w:cstheme="minorHAnsi"/>
          <w:b/>
        </w:rPr>
        <w:t>TERCERO.</w:t>
      </w:r>
      <w:r w:rsidR="00965432">
        <w:rPr>
          <w:rFonts w:cstheme="minorHAnsi"/>
        </w:rPr>
        <w:t xml:space="preserve"> - En el ejercicio fiscal 2025</w:t>
      </w:r>
      <w:r w:rsidRPr="0089542F">
        <w:rPr>
          <w:rFonts w:cstheme="minorHAnsi"/>
        </w:rPr>
        <w:t>, y para efectos de los numerales que a continuación se enuncian, los sujetos evaluados se sujetarán a lo siguiente:</w:t>
      </w:r>
    </w:p>
    <w:p w:rsidR="00281F2D" w:rsidRPr="0089542F" w:rsidRDefault="00281F2D" w:rsidP="00BC4422">
      <w:pPr>
        <w:pStyle w:val="Prrafodelista"/>
        <w:numPr>
          <w:ilvl w:val="0"/>
          <w:numId w:val="22"/>
        </w:numPr>
        <w:spacing w:line="276" w:lineRule="auto"/>
        <w:jc w:val="both"/>
        <w:rPr>
          <w:rFonts w:cstheme="minorHAnsi"/>
        </w:rPr>
      </w:pPr>
      <w:r w:rsidRPr="0089542F">
        <w:rPr>
          <w:rFonts w:cstheme="minorHAnsi"/>
        </w:rPr>
        <w:t xml:space="preserve">Las </w:t>
      </w:r>
      <w:r w:rsidR="00F123A1">
        <w:rPr>
          <w:rFonts w:cstheme="minorHAnsi"/>
        </w:rPr>
        <w:t>MIR</w:t>
      </w:r>
      <w:r w:rsidRPr="0089542F">
        <w:rPr>
          <w:rFonts w:cstheme="minorHAnsi"/>
        </w:rPr>
        <w:t xml:space="preserve"> deberán publicarse a más tardar 30 días hábiles después de la aprobación del Presupuesto de Egresos del ejercicio fiscal que corresponda, las cuales podrán actualizarse en función de las actualizaciones presupuestales del mes de febrero. La Contraloría Municipal supervisará la correcta publicación en la página Web del Municipio;</w:t>
      </w:r>
    </w:p>
    <w:p w:rsidR="00281F2D" w:rsidRPr="0089542F" w:rsidRDefault="00281F2D" w:rsidP="00BC4422">
      <w:pPr>
        <w:pStyle w:val="Prrafodelista"/>
        <w:numPr>
          <w:ilvl w:val="0"/>
          <w:numId w:val="22"/>
        </w:numPr>
        <w:spacing w:line="276" w:lineRule="auto"/>
        <w:jc w:val="both"/>
        <w:rPr>
          <w:rFonts w:cstheme="minorHAnsi"/>
        </w:rPr>
      </w:pPr>
      <w:r w:rsidRPr="0089542F">
        <w:rPr>
          <w:rFonts w:cstheme="minorHAnsi"/>
        </w:rPr>
        <w:lastRenderedPageBreak/>
        <w:t xml:space="preserve">En el caso de los </w:t>
      </w:r>
      <w:proofErr w:type="spellStart"/>
      <w:r w:rsidR="00F123A1">
        <w:rPr>
          <w:rFonts w:cstheme="minorHAnsi"/>
        </w:rPr>
        <w:t>Pp</w:t>
      </w:r>
      <w:proofErr w:type="spellEnd"/>
      <w:r w:rsidRPr="0089542F">
        <w:rPr>
          <w:rFonts w:cstheme="minorHAnsi"/>
        </w:rPr>
        <w:t xml:space="preserve"> que iniciaron su operación en el ejerci</w:t>
      </w:r>
      <w:r w:rsidR="00B02DB7">
        <w:rPr>
          <w:rFonts w:cstheme="minorHAnsi"/>
        </w:rPr>
        <w:t>cio fiscal de 2025</w:t>
      </w:r>
      <w:r w:rsidRPr="0089542F">
        <w:rPr>
          <w:rFonts w:cstheme="minorHAnsi"/>
        </w:rPr>
        <w:t xml:space="preserve">, deberán entregar el análisis que hace referencia la disposición </w:t>
      </w:r>
      <w:r w:rsidRPr="00F123A1">
        <w:rPr>
          <w:rFonts w:cstheme="minorHAnsi"/>
          <w:b/>
        </w:rPr>
        <w:t>Decima Novena</w:t>
      </w:r>
      <w:r w:rsidRPr="0089542F">
        <w:rPr>
          <w:rFonts w:cstheme="minorHAnsi"/>
        </w:rPr>
        <w:t xml:space="preserve">, así como la evaluación señalada en el mismo lineamiento, a más tardar el </w:t>
      </w:r>
      <w:r w:rsidR="00B02DB7">
        <w:rPr>
          <w:rFonts w:cstheme="minorHAnsi"/>
        </w:rPr>
        <w:t>último día hábil de mayo de 2025</w:t>
      </w:r>
      <w:r w:rsidRPr="0089542F">
        <w:rPr>
          <w:rFonts w:cstheme="minorHAnsi"/>
        </w:rPr>
        <w:t xml:space="preserve"> a </w:t>
      </w:r>
      <w:r w:rsidRPr="00F123A1">
        <w:rPr>
          <w:rFonts w:cstheme="minorHAnsi"/>
        </w:rPr>
        <w:t>la UIPPE</w:t>
      </w:r>
      <w:r w:rsidRPr="0089542F">
        <w:rPr>
          <w:rFonts w:cstheme="minorHAnsi"/>
        </w:rPr>
        <w:t xml:space="preserve"> o área encargada de esas funciones;</w:t>
      </w:r>
    </w:p>
    <w:p w:rsidR="00281F2D" w:rsidRPr="0089542F" w:rsidRDefault="00281F2D" w:rsidP="00BC4422">
      <w:pPr>
        <w:pStyle w:val="Prrafodelista"/>
        <w:numPr>
          <w:ilvl w:val="0"/>
          <w:numId w:val="22"/>
        </w:numPr>
        <w:spacing w:line="276" w:lineRule="auto"/>
        <w:jc w:val="both"/>
        <w:rPr>
          <w:rFonts w:cstheme="minorHAnsi"/>
        </w:rPr>
      </w:pPr>
      <w:r w:rsidRPr="0089542F">
        <w:rPr>
          <w:rFonts w:cstheme="minorHAnsi"/>
        </w:rPr>
        <w:t>Deberán dar a conocer de forma permanente a través de la página de Internet del Municipio, en un lugar visible y de fácil acceso, los documentos y resultados de todas las evaluaciones extern</w:t>
      </w:r>
      <w:r w:rsidR="00F123A1">
        <w:rPr>
          <w:rFonts w:cstheme="minorHAnsi"/>
        </w:rPr>
        <w:t xml:space="preserve">as existentes de los </w:t>
      </w:r>
      <w:proofErr w:type="spellStart"/>
      <w:r w:rsidR="00F123A1">
        <w:rPr>
          <w:rFonts w:cstheme="minorHAnsi"/>
        </w:rPr>
        <w:t>Pp</w:t>
      </w:r>
      <w:proofErr w:type="spellEnd"/>
      <w:r w:rsidRPr="0089542F">
        <w:rPr>
          <w:rFonts w:cstheme="minorHAnsi"/>
        </w:rPr>
        <w:t xml:space="preserve"> a que se refiere la disposición </w:t>
      </w:r>
      <w:r w:rsidRPr="00F71FC0">
        <w:rPr>
          <w:rFonts w:cstheme="minorHAnsi"/>
          <w:b/>
        </w:rPr>
        <w:t>Vigésima Cuarta y Vigésima Quinta</w:t>
      </w:r>
      <w:r w:rsidRPr="0089542F">
        <w:rPr>
          <w:rFonts w:cstheme="minorHAnsi"/>
        </w:rPr>
        <w:t>, a más tardar 30 días hábiles después de la conclusión de las evaluaciones.</w:t>
      </w:r>
    </w:p>
    <w:p w:rsidR="00281F2D" w:rsidRPr="0089542F" w:rsidRDefault="00281F2D" w:rsidP="00246A9C">
      <w:pPr>
        <w:spacing w:line="276" w:lineRule="auto"/>
        <w:jc w:val="both"/>
        <w:rPr>
          <w:rFonts w:cstheme="minorHAnsi"/>
        </w:rPr>
      </w:pPr>
      <w:r w:rsidRPr="0089542F">
        <w:rPr>
          <w:rFonts w:cstheme="minorHAnsi"/>
          <w:b/>
        </w:rPr>
        <w:t>CUARTO.</w:t>
      </w:r>
      <w:r w:rsidRPr="0089542F">
        <w:rPr>
          <w:rFonts w:cstheme="minorHAnsi"/>
        </w:rPr>
        <w:t xml:space="preserve"> - Los presentes lineamientos se aplicarán en los subsecuentes ejercicios fiscales, en términos del marco legal vigente aplicable, en lo que no contravengan al mismo, y en tanto no se emitan nuevos lineamientos.</w:t>
      </w:r>
    </w:p>
    <w:p w:rsidR="00281F2D" w:rsidRDefault="00281F2D" w:rsidP="00246A9C">
      <w:pPr>
        <w:spacing w:line="276" w:lineRule="auto"/>
        <w:jc w:val="both"/>
        <w:rPr>
          <w:rFonts w:cstheme="minorHAnsi"/>
        </w:rPr>
      </w:pPr>
      <w:r w:rsidRPr="0089542F">
        <w:rPr>
          <w:rFonts w:cstheme="minorHAnsi"/>
        </w:rPr>
        <w:t xml:space="preserve">Dado en </w:t>
      </w:r>
      <w:r w:rsidR="000C7AA1">
        <w:rPr>
          <w:rFonts w:cstheme="minorHAnsi"/>
        </w:rPr>
        <w:t xml:space="preserve">Santa María Tonanitla, </w:t>
      </w:r>
      <w:r w:rsidRPr="0089542F">
        <w:rPr>
          <w:rFonts w:cstheme="minorHAnsi"/>
        </w:rPr>
        <w:t>Municipio de</w:t>
      </w:r>
      <w:r w:rsidR="000C7AA1">
        <w:rPr>
          <w:rFonts w:cstheme="minorHAnsi"/>
        </w:rPr>
        <w:t xml:space="preserve"> Tonanitla</w:t>
      </w:r>
      <w:r w:rsidRPr="0089542F">
        <w:rPr>
          <w:rFonts w:cstheme="minorHAnsi"/>
        </w:rPr>
        <w:t xml:space="preserve">, Estado de México, a los </w:t>
      </w:r>
      <w:r w:rsidR="004C1755">
        <w:rPr>
          <w:rFonts w:cstheme="minorHAnsi"/>
        </w:rPr>
        <w:t>17</w:t>
      </w:r>
      <w:r w:rsidRPr="0089542F">
        <w:rPr>
          <w:rFonts w:cstheme="minorHAnsi"/>
        </w:rPr>
        <w:t xml:space="preserve"> días del mes de </w:t>
      </w:r>
      <w:r w:rsidR="004C1755">
        <w:rPr>
          <w:rFonts w:cstheme="minorHAnsi"/>
        </w:rPr>
        <w:t xml:space="preserve">febrero </w:t>
      </w:r>
      <w:bookmarkStart w:id="0" w:name="_GoBack"/>
      <w:bookmarkEnd w:id="0"/>
      <w:r w:rsidRPr="0089542F">
        <w:rPr>
          <w:rFonts w:cstheme="minorHAnsi"/>
        </w:rPr>
        <w:t>de 202</w:t>
      </w:r>
      <w:r w:rsidR="00EC6224">
        <w:rPr>
          <w:rFonts w:cstheme="minorHAnsi"/>
        </w:rPr>
        <w:t>5</w:t>
      </w:r>
      <w:r w:rsidRPr="0089542F">
        <w:rPr>
          <w:rFonts w:cstheme="minorHAnsi"/>
        </w:rPr>
        <w:t>.</w:t>
      </w:r>
    </w:p>
    <w:p w:rsidR="005F5FD3" w:rsidRPr="005F5FD3" w:rsidRDefault="005F5FD3" w:rsidP="005F5FD3">
      <w:pPr>
        <w:spacing w:before="218"/>
        <w:ind w:left="52" w:right="50"/>
        <w:jc w:val="both"/>
        <w:rPr>
          <w:rFonts w:cstheme="minorHAnsi"/>
        </w:rPr>
      </w:pPr>
      <w:r w:rsidRPr="005F5FD3">
        <w:rPr>
          <w:rFonts w:cstheme="minorHAnsi"/>
        </w:rPr>
        <w:t>Mediante</w:t>
      </w:r>
      <w:r w:rsidRPr="005F5FD3">
        <w:rPr>
          <w:rFonts w:cstheme="minorHAnsi"/>
          <w:spacing w:val="-1"/>
        </w:rPr>
        <w:t xml:space="preserve"> </w:t>
      </w:r>
      <w:r w:rsidRPr="005F5FD3">
        <w:rPr>
          <w:rFonts w:cstheme="minorHAnsi"/>
        </w:rPr>
        <w:t>Sesión</w:t>
      </w:r>
      <w:r w:rsidRPr="005F5FD3">
        <w:rPr>
          <w:rFonts w:cstheme="minorHAnsi"/>
          <w:spacing w:val="-2"/>
        </w:rPr>
        <w:t xml:space="preserve"> </w:t>
      </w:r>
      <w:r w:rsidRPr="005F5FD3">
        <w:rPr>
          <w:rFonts w:cstheme="minorHAnsi"/>
        </w:rPr>
        <w:t>Ordinaria</w:t>
      </w:r>
      <w:r w:rsidRPr="005F5FD3">
        <w:rPr>
          <w:rFonts w:cstheme="minorHAnsi"/>
          <w:spacing w:val="-2"/>
        </w:rPr>
        <w:t xml:space="preserve"> </w:t>
      </w:r>
      <w:r w:rsidRPr="005F5FD3">
        <w:rPr>
          <w:rFonts w:cstheme="minorHAnsi"/>
        </w:rPr>
        <w:t>número</w:t>
      </w:r>
      <w:r w:rsidRPr="005F5FD3">
        <w:rPr>
          <w:rFonts w:cstheme="minorHAnsi"/>
          <w:spacing w:val="-2"/>
        </w:rPr>
        <w:t xml:space="preserve"> </w:t>
      </w:r>
      <w:r w:rsidRPr="005F5FD3">
        <w:rPr>
          <w:rFonts w:cstheme="minorHAnsi"/>
        </w:rPr>
        <w:t>CXXV</w:t>
      </w:r>
      <w:r w:rsidRPr="005F5FD3">
        <w:rPr>
          <w:rFonts w:cstheme="minorHAnsi"/>
          <w:spacing w:val="-1"/>
        </w:rPr>
        <w:t xml:space="preserve"> </w:t>
      </w:r>
      <w:r w:rsidRPr="005F5FD3">
        <w:rPr>
          <w:rFonts w:cstheme="minorHAnsi"/>
        </w:rPr>
        <w:t>del</w:t>
      </w:r>
      <w:r w:rsidRPr="005F5FD3">
        <w:rPr>
          <w:rFonts w:cstheme="minorHAnsi"/>
          <w:spacing w:val="-1"/>
        </w:rPr>
        <w:t xml:space="preserve"> </w:t>
      </w:r>
      <w:r w:rsidRPr="005F5FD3">
        <w:rPr>
          <w:rFonts w:cstheme="minorHAnsi"/>
        </w:rPr>
        <w:t>Consejo</w:t>
      </w:r>
      <w:r w:rsidRPr="005F5FD3">
        <w:rPr>
          <w:rFonts w:cstheme="minorHAnsi"/>
          <w:spacing w:val="-2"/>
        </w:rPr>
        <w:t xml:space="preserve"> </w:t>
      </w:r>
      <w:r w:rsidRPr="005F5FD3">
        <w:rPr>
          <w:rFonts w:cstheme="minorHAnsi"/>
        </w:rPr>
        <w:t>Directivo</w:t>
      </w:r>
      <w:r w:rsidRPr="005F5FD3">
        <w:rPr>
          <w:rFonts w:cstheme="minorHAnsi"/>
          <w:spacing w:val="-2"/>
        </w:rPr>
        <w:t xml:space="preserve"> </w:t>
      </w:r>
      <w:r w:rsidRPr="005F5FD3">
        <w:rPr>
          <w:rFonts w:cstheme="minorHAnsi"/>
        </w:rPr>
        <w:t>y en</w:t>
      </w:r>
      <w:r w:rsidRPr="005F5FD3">
        <w:rPr>
          <w:rFonts w:cstheme="minorHAnsi"/>
          <w:spacing w:val="-2"/>
        </w:rPr>
        <w:t xml:space="preserve"> </w:t>
      </w:r>
      <w:r w:rsidRPr="005F5FD3">
        <w:rPr>
          <w:rFonts w:cstheme="minorHAnsi"/>
        </w:rPr>
        <w:t>la</w:t>
      </w:r>
      <w:r w:rsidRPr="005F5FD3">
        <w:rPr>
          <w:rFonts w:cstheme="minorHAnsi"/>
          <w:spacing w:val="-2"/>
        </w:rPr>
        <w:t xml:space="preserve"> </w:t>
      </w:r>
      <w:r w:rsidRPr="005F5FD3">
        <w:rPr>
          <w:rFonts w:cstheme="minorHAnsi"/>
        </w:rPr>
        <w:t>Comisión</w:t>
      </w:r>
      <w:r w:rsidRPr="005F5FD3">
        <w:rPr>
          <w:rFonts w:cstheme="minorHAnsi"/>
          <w:spacing w:val="-2"/>
        </w:rPr>
        <w:t xml:space="preserve"> </w:t>
      </w:r>
      <w:r w:rsidRPr="005F5FD3">
        <w:rPr>
          <w:rFonts w:cstheme="minorHAnsi"/>
        </w:rPr>
        <w:t>Permanente</w:t>
      </w:r>
      <w:r w:rsidRPr="005F5FD3">
        <w:rPr>
          <w:rFonts w:cstheme="minorHAnsi"/>
          <w:spacing w:val="-2"/>
        </w:rPr>
        <w:t xml:space="preserve"> </w:t>
      </w:r>
      <w:r w:rsidRPr="005F5FD3">
        <w:rPr>
          <w:rFonts w:cstheme="minorHAnsi"/>
        </w:rPr>
        <w:t>del</w:t>
      </w:r>
      <w:r w:rsidRPr="005F5FD3">
        <w:rPr>
          <w:rFonts w:cstheme="minorHAnsi"/>
          <w:spacing w:val="-1"/>
        </w:rPr>
        <w:t xml:space="preserve"> </w:t>
      </w:r>
      <w:r w:rsidRPr="005F5FD3">
        <w:rPr>
          <w:rFonts w:cstheme="minorHAnsi"/>
        </w:rPr>
        <w:t>Instituto</w:t>
      </w:r>
      <w:r w:rsidRPr="005F5FD3">
        <w:rPr>
          <w:rFonts w:cstheme="minorHAnsi"/>
          <w:spacing w:val="-1"/>
        </w:rPr>
        <w:t xml:space="preserve"> </w:t>
      </w:r>
      <w:r w:rsidRPr="005F5FD3">
        <w:rPr>
          <w:rFonts w:cstheme="minorHAnsi"/>
        </w:rPr>
        <w:t>Hacendario del</w:t>
      </w:r>
      <w:r w:rsidRPr="005F5FD3">
        <w:rPr>
          <w:rFonts w:cstheme="minorHAnsi"/>
          <w:spacing w:val="-7"/>
        </w:rPr>
        <w:t xml:space="preserve"> </w:t>
      </w:r>
      <w:r w:rsidRPr="005F5FD3">
        <w:rPr>
          <w:rFonts w:cstheme="minorHAnsi"/>
        </w:rPr>
        <w:t>Estado</w:t>
      </w:r>
      <w:r w:rsidRPr="005F5FD3">
        <w:rPr>
          <w:rFonts w:cstheme="minorHAnsi"/>
          <w:spacing w:val="-10"/>
        </w:rPr>
        <w:t xml:space="preserve"> </w:t>
      </w:r>
      <w:r w:rsidRPr="005F5FD3">
        <w:rPr>
          <w:rFonts w:cstheme="minorHAnsi"/>
        </w:rPr>
        <w:t>de</w:t>
      </w:r>
      <w:r w:rsidRPr="005F5FD3">
        <w:rPr>
          <w:rFonts w:cstheme="minorHAnsi"/>
          <w:spacing w:val="-8"/>
        </w:rPr>
        <w:t xml:space="preserve"> </w:t>
      </w:r>
      <w:r w:rsidRPr="005F5FD3">
        <w:rPr>
          <w:rFonts w:cstheme="minorHAnsi"/>
        </w:rPr>
        <w:t>México,</w:t>
      </w:r>
      <w:r w:rsidRPr="005F5FD3">
        <w:rPr>
          <w:rFonts w:cstheme="minorHAnsi"/>
          <w:spacing w:val="-10"/>
        </w:rPr>
        <w:t xml:space="preserve"> </w:t>
      </w:r>
      <w:r w:rsidRPr="005F5FD3">
        <w:rPr>
          <w:rFonts w:cstheme="minorHAnsi"/>
        </w:rPr>
        <w:t>celebrada</w:t>
      </w:r>
      <w:r w:rsidRPr="005F5FD3">
        <w:rPr>
          <w:rFonts w:cstheme="minorHAnsi"/>
          <w:spacing w:val="-8"/>
        </w:rPr>
        <w:t xml:space="preserve"> </w:t>
      </w:r>
      <w:r w:rsidRPr="005F5FD3">
        <w:rPr>
          <w:rFonts w:cstheme="minorHAnsi"/>
        </w:rPr>
        <w:t>en</w:t>
      </w:r>
      <w:r w:rsidRPr="005F5FD3">
        <w:rPr>
          <w:rFonts w:cstheme="minorHAnsi"/>
          <w:spacing w:val="-8"/>
        </w:rPr>
        <w:t xml:space="preserve"> </w:t>
      </w:r>
      <w:r w:rsidRPr="005F5FD3">
        <w:rPr>
          <w:rFonts w:cstheme="minorHAnsi"/>
        </w:rPr>
        <w:t>fecha</w:t>
      </w:r>
      <w:r w:rsidRPr="005F5FD3">
        <w:rPr>
          <w:rFonts w:cstheme="minorHAnsi"/>
          <w:spacing w:val="-5"/>
        </w:rPr>
        <w:t xml:space="preserve"> </w:t>
      </w:r>
      <w:r w:rsidRPr="005F5FD3">
        <w:rPr>
          <w:rFonts w:cstheme="minorHAnsi"/>
        </w:rPr>
        <w:t>25</w:t>
      </w:r>
      <w:r w:rsidRPr="005F5FD3">
        <w:rPr>
          <w:rFonts w:cstheme="minorHAnsi"/>
          <w:spacing w:val="-10"/>
        </w:rPr>
        <w:t xml:space="preserve"> </w:t>
      </w:r>
      <w:r w:rsidRPr="005F5FD3">
        <w:rPr>
          <w:rFonts w:cstheme="minorHAnsi"/>
        </w:rPr>
        <w:t>de</w:t>
      </w:r>
      <w:r w:rsidRPr="005F5FD3">
        <w:rPr>
          <w:rFonts w:cstheme="minorHAnsi"/>
          <w:spacing w:val="-10"/>
        </w:rPr>
        <w:t xml:space="preserve"> </w:t>
      </w:r>
      <w:r w:rsidRPr="005F5FD3">
        <w:rPr>
          <w:rFonts w:cstheme="minorHAnsi"/>
        </w:rPr>
        <w:t>septiembre</w:t>
      </w:r>
      <w:r w:rsidRPr="005F5FD3">
        <w:rPr>
          <w:rFonts w:cstheme="minorHAnsi"/>
          <w:spacing w:val="-8"/>
        </w:rPr>
        <w:t xml:space="preserve"> </w:t>
      </w:r>
      <w:r w:rsidRPr="005F5FD3">
        <w:rPr>
          <w:rFonts w:cstheme="minorHAnsi"/>
        </w:rPr>
        <w:t>de</w:t>
      </w:r>
      <w:r w:rsidRPr="005F5FD3">
        <w:rPr>
          <w:rFonts w:cstheme="minorHAnsi"/>
          <w:spacing w:val="-8"/>
        </w:rPr>
        <w:t xml:space="preserve"> </w:t>
      </w:r>
      <w:r w:rsidRPr="005F5FD3">
        <w:rPr>
          <w:rFonts w:cstheme="minorHAnsi"/>
        </w:rPr>
        <w:t>2024,</w:t>
      </w:r>
      <w:r w:rsidRPr="005F5FD3">
        <w:rPr>
          <w:rFonts w:cstheme="minorHAnsi"/>
          <w:spacing w:val="-8"/>
        </w:rPr>
        <w:t xml:space="preserve"> </w:t>
      </w:r>
      <w:r w:rsidRPr="005F5FD3">
        <w:rPr>
          <w:rFonts w:cstheme="minorHAnsi"/>
        </w:rPr>
        <w:t>fueron</w:t>
      </w:r>
      <w:r w:rsidRPr="005F5FD3">
        <w:rPr>
          <w:rFonts w:cstheme="minorHAnsi"/>
          <w:spacing w:val="-8"/>
        </w:rPr>
        <w:t xml:space="preserve"> </w:t>
      </w:r>
      <w:r w:rsidRPr="005F5FD3">
        <w:rPr>
          <w:rFonts w:cstheme="minorHAnsi"/>
        </w:rPr>
        <w:t>aprobados</w:t>
      </w:r>
      <w:r w:rsidRPr="005F5FD3">
        <w:rPr>
          <w:rFonts w:cstheme="minorHAnsi"/>
          <w:spacing w:val="-7"/>
        </w:rPr>
        <w:t xml:space="preserve"> </w:t>
      </w:r>
      <w:r w:rsidRPr="005F5FD3">
        <w:rPr>
          <w:rFonts w:cstheme="minorHAnsi"/>
        </w:rPr>
        <w:t>el</w:t>
      </w:r>
      <w:r w:rsidRPr="005F5FD3">
        <w:rPr>
          <w:rFonts w:cstheme="minorHAnsi"/>
          <w:spacing w:val="-8"/>
        </w:rPr>
        <w:t xml:space="preserve"> </w:t>
      </w:r>
      <w:r w:rsidRPr="005F5FD3">
        <w:rPr>
          <w:rFonts w:cstheme="minorHAnsi"/>
          <w:b/>
        </w:rPr>
        <w:t>Manual</w:t>
      </w:r>
      <w:r w:rsidRPr="005F5FD3">
        <w:rPr>
          <w:rFonts w:cstheme="minorHAnsi"/>
          <w:b/>
          <w:spacing w:val="-8"/>
        </w:rPr>
        <w:t xml:space="preserve"> </w:t>
      </w:r>
      <w:r w:rsidRPr="005F5FD3">
        <w:rPr>
          <w:rFonts w:cstheme="minorHAnsi"/>
          <w:b/>
        </w:rPr>
        <w:t>para</w:t>
      </w:r>
      <w:r w:rsidRPr="005F5FD3">
        <w:rPr>
          <w:rFonts w:cstheme="minorHAnsi"/>
          <w:b/>
          <w:spacing w:val="-8"/>
        </w:rPr>
        <w:t xml:space="preserve"> </w:t>
      </w:r>
      <w:r w:rsidRPr="005F5FD3">
        <w:rPr>
          <w:rFonts w:cstheme="minorHAnsi"/>
          <w:b/>
        </w:rPr>
        <w:t>la</w:t>
      </w:r>
      <w:r w:rsidRPr="005F5FD3">
        <w:rPr>
          <w:rFonts w:cstheme="minorHAnsi"/>
          <w:b/>
          <w:spacing w:val="-8"/>
        </w:rPr>
        <w:t xml:space="preserve"> </w:t>
      </w:r>
      <w:r w:rsidRPr="005F5FD3">
        <w:rPr>
          <w:rFonts w:cstheme="minorHAnsi"/>
          <w:b/>
        </w:rPr>
        <w:t>Planeación, Programación y Presupuesto de Egresos Municipal para el Ejercicio Fiscal 2025; la Guía Metodológica para el Seguimiento y Evaluación del Plan de Desarrollo Municipal vigente; la Metodología para la Construcción y Operación</w:t>
      </w:r>
      <w:r w:rsidRPr="005F5FD3">
        <w:rPr>
          <w:rFonts w:cstheme="minorHAnsi"/>
          <w:b/>
          <w:spacing w:val="-2"/>
        </w:rPr>
        <w:t xml:space="preserve"> </w:t>
      </w:r>
      <w:r w:rsidRPr="005F5FD3">
        <w:rPr>
          <w:rFonts w:cstheme="minorHAnsi"/>
          <w:b/>
        </w:rPr>
        <w:t>del</w:t>
      </w:r>
      <w:r w:rsidRPr="005F5FD3">
        <w:rPr>
          <w:rFonts w:cstheme="minorHAnsi"/>
          <w:b/>
          <w:spacing w:val="-1"/>
        </w:rPr>
        <w:t xml:space="preserve"> </w:t>
      </w:r>
      <w:r w:rsidRPr="005F5FD3">
        <w:rPr>
          <w:rFonts w:cstheme="minorHAnsi"/>
          <w:b/>
        </w:rPr>
        <w:t>Sistema</w:t>
      </w:r>
      <w:r w:rsidRPr="005F5FD3">
        <w:rPr>
          <w:rFonts w:cstheme="minorHAnsi"/>
          <w:b/>
          <w:spacing w:val="-1"/>
        </w:rPr>
        <w:t xml:space="preserve"> </w:t>
      </w:r>
      <w:r w:rsidRPr="005F5FD3">
        <w:rPr>
          <w:rFonts w:cstheme="minorHAnsi"/>
          <w:b/>
        </w:rPr>
        <w:t>de Evaluación</w:t>
      </w:r>
      <w:r w:rsidRPr="005F5FD3">
        <w:rPr>
          <w:rFonts w:cstheme="minorHAnsi"/>
          <w:b/>
          <w:spacing w:val="-2"/>
        </w:rPr>
        <w:t xml:space="preserve"> </w:t>
      </w:r>
      <w:r w:rsidRPr="005F5FD3">
        <w:rPr>
          <w:rFonts w:cstheme="minorHAnsi"/>
          <w:b/>
        </w:rPr>
        <w:t>de</w:t>
      </w:r>
      <w:r w:rsidRPr="005F5FD3">
        <w:rPr>
          <w:rFonts w:cstheme="minorHAnsi"/>
          <w:b/>
          <w:spacing w:val="-1"/>
        </w:rPr>
        <w:t xml:space="preserve"> </w:t>
      </w:r>
      <w:r w:rsidRPr="005F5FD3">
        <w:rPr>
          <w:rFonts w:cstheme="minorHAnsi"/>
          <w:b/>
        </w:rPr>
        <w:t>la</w:t>
      </w:r>
      <w:r w:rsidRPr="005F5FD3">
        <w:rPr>
          <w:rFonts w:cstheme="minorHAnsi"/>
          <w:b/>
          <w:spacing w:val="-1"/>
        </w:rPr>
        <w:t xml:space="preserve"> </w:t>
      </w:r>
      <w:r w:rsidRPr="005F5FD3">
        <w:rPr>
          <w:rFonts w:cstheme="minorHAnsi"/>
          <w:b/>
        </w:rPr>
        <w:t>Gestión Municipal</w:t>
      </w:r>
      <w:r w:rsidRPr="005F5FD3">
        <w:rPr>
          <w:rFonts w:cstheme="minorHAnsi"/>
          <w:b/>
          <w:spacing w:val="-1"/>
        </w:rPr>
        <w:t xml:space="preserve"> </w:t>
      </w:r>
      <w:r w:rsidRPr="005F5FD3">
        <w:rPr>
          <w:rFonts w:cstheme="minorHAnsi"/>
          <w:b/>
        </w:rPr>
        <w:t>(SEGEMUN);</w:t>
      </w:r>
      <w:r w:rsidRPr="005F5FD3">
        <w:rPr>
          <w:rFonts w:cstheme="minorHAnsi"/>
          <w:b/>
          <w:spacing w:val="-2"/>
        </w:rPr>
        <w:t xml:space="preserve"> </w:t>
      </w:r>
      <w:r w:rsidRPr="005F5FD3">
        <w:rPr>
          <w:rFonts w:cstheme="minorHAnsi"/>
          <w:b/>
        </w:rPr>
        <w:t>y</w:t>
      </w:r>
      <w:r w:rsidRPr="005F5FD3">
        <w:rPr>
          <w:rFonts w:cstheme="minorHAnsi"/>
          <w:b/>
          <w:spacing w:val="-1"/>
        </w:rPr>
        <w:t xml:space="preserve"> </w:t>
      </w:r>
      <w:r w:rsidRPr="005F5FD3">
        <w:rPr>
          <w:rFonts w:cstheme="minorHAnsi"/>
          <w:b/>
        </w:rPr>
        <w:t>los</w:t>
      </w:r>
      <w:r w:rsidRPr="005F5FD3">
        <w:rPr>
          <w:rFonts w:cstheme="minorHAnsi"/>
          <w:b/>
          <w:spacing w:val="-1"/>
        </w:rPr>
        <w:t xml:space="preserve"> </w:t>
      </w:r>
      <w:r w:rsidRPr="005F5FD3">
        <w:rPr>
          <w:rFonts w:cstheme="minorHAnsi"/>
          <w:b/>
        </w:rPr>
        <w:t>Lineamientos Generales</w:t>
      </w:r>
      <w:r w:rsidRPr="005F5FD3">
        <w:rPr>
          <w:rFonts w:cstheme="minorHAnsi"/>
          <w:b/>
          <w:spacing w:val="-1"/>
        </w:rPr>
        <w:t xml:space="preserve"> </w:t>
      </w:r>
      <w:r w:rsidRPr="005F5FD3">
        <w:rPr>
          <w:rFonts w:cstheme="minorHAnsi"/>
          <w:b/>
        </w:rPr>
        <w:t xml:space="preserve">para la Evaluación de los Programas presupuestarios Municipales, </w:t>
      </w:r>
      <w:r w:rsidRPr="005F5FD3">
        <w:rPr>
          <w:rFonts w:cstheme="minorHAnsi"/>
        </w:rPr>
        <w:t>como se hace constar en el</w:t>
      </w:r>
      <w:r w:rsidRPr="005F5FD3">
        <w:rPr>
          <w:rFonts w:cstheme="minorHAnsi"/>
          <w:spacing w:val="-1"/>
        </w:rPr>
        <w:t xml:space="preserve"> </w:t>
      </w:r>
      <w:r w:rsidRPr="005F5FD3">
        <w:rPr>
          <w:rFonts w:cstheme="minorHAnsi"/>
        </w:rPr>
        <w:t>Acuerdo: IHAEM/CP- 936-125-24 para su publicación en el Periódico Oficial Gaceta del Gobierno.</w:t>
      </w:r>
    </w:p>
    <w:p w:rsidR="005F5FD3" w:rsidRPr="005F5FD3" w:rsidRDefault="005F5FD3" w:rsidP="005F5FD3">
      <w:pPr>
        <w:pStyle w:val="Textoindependiente"/>
        <w:spacing w:before="2"/>
        <w:ind w:left="0"/>
        <w:jc w:val="left"/>
        <w:rPr>
          <w:rFonts w:asciiTheme="minorHAnsi" w:hAnsiTheme="minorHAnsi" w:cstheme="minorHAnsi"/>
          <w:sz w:val="22"/>
          <w:szCs w:val="22"/>
        </w:rPr>
      </w:pPr>
    </w:p>
    <w:p w:rsidR="005F5FD3" w:rsidRPr="005F5FD3" w:rsidRDefault="005F5FD3" w:rsidP="005F5FD3">
      <w:pPr>
        <w:pStyle w:val="Textoindependiente"/>
        <w:ind w:right="48"/>
        <w:rPr>
          <w:rFonts w:asciiTheme="minorHAnsi" w:hAnsiTheme="minorHAnsi" w:cstheme="minorHAnsi"/>
          <w:sz w:val="22"/>
          <w:szCs w:val="22"/>
        </w:rPr>
      </w:pPr>
      <w:r w:rsidRPr="005F5FD3">
        <w:rPr>
          <w:rFonts w:asciiTheme="minorHAnsi" w:hAnsiTheme="minorHAnsi" w:cstheme="minorHAnsi"/>
          <w:spacing w:val="-2"/>
          <w:sz w:val="22"/>
          <w:szCs w:val="22"/>
        </w:rPr>
        <w:t>Lo</w:t>
      </w:r>
      <w:r w:rsidRPr="005F5FD3">
        <w:rPr>
          <w:rFonts w:asciiTheme="minorHAnsi" w:hAnsiTheme="minorHAnsi" w:cstheme="minorHAnsi"/>
          <w:spacing w:val="-10"/>
          <w:sz w:val="22"/>
          <w:szCs w:val="22"/>
        </w:rPr>
        <w:t xml:space="preserve"> </w:t>
      </w:r>
      <w:r w:rsidRPr="005F5FD3">
        <w:rPr>
          <w:rFonts w:asciiTheme="minorHAnsi" w:hAnsiTheme="minorHAnsi" w:cstheme="minorHAnsi"/>
          <w:spacing w:val="-2"/>
          <w:sz w:val="22"/>
          <w:szCs w:val="22"/>
        </w:rPr>
        <w:t>anterior,</w:t>
      </w:r>
      <w:r w:rsidRPr="005F5FD3">
        <w:rPr>
          <w:rFonts w:asciiTheme="minorHAnsi" w:hAnsiTheme="minorHAnsi" w:cstheme="minorHAnsi"/>
          <w:spacing w:val="-4"/>
          <w:sz w:val="22"/>
          <w:szCs w:val="22"/>
        </w:rPr>
        <w:t xml:space="preserve"> </w:t>
      </w:r>
      <w:r w:rsidRPr="005F5FD3">
        <w:rPr>
          <w:rFonts w:asciiTheme="minorHAnsi" w:hAnsiTheme="minorHAnsi" w:cstheme="minorHAnsi"/>
          <w:spacing w:val="-2"/>
          <w:sz w:val="22"/>
          <w:szCs w:val="22"/>
        </w:rPr>
        <w:t>con</w:t>
      </w:r>
      <w:r w:rsidRPr="005F5FD3">
        <w:rPr>
          <w:rFonts w:asciiTheme="minorHAnsi" w:hAnsiTheme="minorHAnsi" w:cstheme="minorHAnsi"/>
          <w:spacing w:val="-8"/>
          <w:sz w:val="22"/>
          <w:szCs w:val="22"/>
        </w:rPr>
        <w:t xml:space="preserve"> </w:t>
      </w:r>
      <w:r w:rsidRPr="005F5FD3">
        <w:rPr>
          <w:rFonts w:asciiTheme="minorHAnsi" w:hAnsiTheme="minorHAnsi" w:cstheme="minorHAnsi"/>
          <w:spacing w:val="-2"/>
          <w:sz w:val="22"/>
          <w:szCs w:val="22"/>
        </w:rPr>
        <w:t>fundamento</w:t>
      </w:r>
      <w:r w:rsidRPr="005F5FD3">
        <w:rPr>
          <w:rFonts w:asciiTheme="minorHAnsi" w:hAnsiTheme="minorHAnsi" w:cstheme="minorHAnsi"/>
          <w:spacing w:val="-7"/>
          <w:sz w:val="22"/>
          <w:szCs w:val="22"/>
        </w:rPr>
        <w:t xml:space="preserve"> </w:t>
      </w:r>
      <w:r w:rsidRPr="005F5FD3">
        <w:rPr>
          <w:rFonts w:asciiTheme="minorHAnsi" w:hAnsiTheme="minorHAnsi" w:cstheme="minorHAnsi"/>
          <w:spacing w:val="-2"/>
          <w:sz w:val="22"/>
          <w:szCs w:val="22"/>
        </w:rPr>
        <w:t>en</w:t>
      </w:r>
      <w:r w:rsidRPr="005F5FD3">
        <w:rPr>
          <w:rFonts w:asciiTheme="minorHAnsi" w:hAnsiTheme="minorHAnsi" w:cstheme="minorHAnsi"/>
          <w:spacing w:val="-5"/>
          <w:sz w:val="22"/>
          <w:szCs w:val="22"/>
        </w:rPr>
        <w:t xml:space="preserve"> </w:t>
      </w:r>
      <w:r w:rsidRPr="005F5FD3">
        <w:rPr>
          <w:rFonts w:asciiTheme="minorHAnsi" w:hAnsiTheme="minorHAnsi" w:cstheme="minorHAnsi"/>
          <w:spacing w:val="-2"/>
          <w:sz w:val="22"/>
          <w:szCs w:val="22"/>
        </w:rPr>
        <w:t>lo</w:t>
      </w:r>
      <w:r w:rsidRPr="005F5FD3">
        <w:rPr>
          <w:rFonts w:asciiTheme="minorHAnsi" w:hAnsiTheme="minorHAnsi" w:cstheme="minorHAnsi"/>
          <w:spacing w:val="-5"/>
          <w:sz w:val="22"/>
          <w:szCs w:val="22"/>
        </w:rPr>
        <w:t xml:space="preserve"> </w:t>
      </w:r>
      <w:r w:rsidRPr="005F5FD3">
        <w:rPr>
          <w:rFonts w:asciiTheme="minorHAnsi" w:hAnsiTheme="minorHAnsi" w:cstheme="minorHAnsi"/>
          <w:spacing w:val="-2"/>
          <w:sz w:val="22"/>
          <w:szCs w:val="22"/>
        </w:rPr>
        <w:t>dispuesto</w:t>
      </w:r>
      <w:r w:rsidRPr="005F5FD3">
        <w:rPr>
          <w:rFonts w:asciiTheme="minorHAnsi" w:hAnsiTheme="minorHAnsi" w:cstheme="minorHAnsi"/>
          <w:spacing w:val="-8"/>
          <w:sz w:val="22"/>
          <w:szCs w:val="22"/>
        </w:rPr>
        <w:t xml:space="preserve"> </w:t>
      </w:r>
      <w:r w:rsidRPr="005F5FD3">
        <w:rPr>
          <w:rFonts w:asciiTheme="minorHAnsi" w:hAnsiTheme="minorHAnsi" w:cstheme="minorHAnsi"/>
          <w:spacing w:val="-2"/>
          <w:sz w:val="22"/>
          <w:szCs w:val="22"/>
        </w:rPr>
        <w:t>por</w:t>
      </w:r>
      <w:r w:rsidRPr="005F5FD3">
        <w:rPr>
          <w:rFonts w:asciiTheme="minorHAnsi" w:hAnsiTheme="minorHAnsi" w:cstheme="minorHAnsi"/>
          <w:spacing w:val="-6"/>
          <w:sz w:val="22"/>
          <w:szCs w:val="22"/>
        </w:rPr>
        <w:t xml:space="preserve"> </w:t>
      </w:r>
      <w:r w:rsidRPr="005F5FD3">
        <w:rPr>
          <w:rFonts w:asciiTheme="minorHAnsi" w:hAnsiTheme="minorHAnsi" w:cstheme="minorHAnsi"/>
          <w:spacing w:val="-2"/>
          <w:sz w:val="22"/>
          <w:szCs w:val="22"/>
        </w:rPr>
        <w:t>los</w:t>
      </w:r>
      <w:r w:rsidRPr="005F5FD3">
        <w:rPr>
          <w:rFonts w:asciiTheme="minorHAnsi" w:hAnsiTheme="minorHAnsi" w:cstheme="minorHAnsi"/>
          <w:spacing w:val="-5"/>
          <w:sz w:val="22"/>
          <w:szCs w:val="22"/>
        </w:rPr>
        <w:t xml:space="preserve"> </w:t>
      </w:r>
      <w:r w:rsidRPr="005F5FD3">
        <w:rPr>
          <w:rFonts w:asciiTheme="minorHAnsi" w:hAnsiTheme="minorHAnsi" w:cstheme="minorHAnsi"/>
          <w:spacing w:val="-2"/>
          <w:sz w:val="22"/>
          <w:szCs w:val="22"/>
        </w:rPr>
        <w:t>artículos</w:t>
      </w:r>
      <w:r w:rsidRPr="005F5FD3">
        <w:rPr>
          <w:rFonts w:asciiTheme="minorHAnsi" w:hAnsiTheme="minorHAnsi" w:cstheme="minorHAnsi"/>
          <w:spacing w:val="-3"/>
          <w:sz w:val="22"/>
          <w:szCs w:val="22"/>
        </w:rPr>
        <w:t xml:space="preserve"> </w:t>
      </w:r>
      <w:r w:rsidRPr="005F5FD3">
        <w:rPr>
          <w:rFonts w:asciiTheme="minorHAnsi" w:hAnsiTheme="minorHAnsi" w:cstheme="minorHAnsi"/>
          <w:spacing w:val="-2"/>
          <w:sz w:val="22"/>
          <w:szCs w:val="22"/>
        </w:rPr>
        <w:t>28</w:t>
      </w:r>
      <w:r w:rsidRPr="005F5FD3">
        <w:rPr>
          <w:rFonts w:asciiTheme="minorHAnsi" w:hAnsiTheme="minorHAnsi" w:cstheme="minorHAnsi"/>
          <w:spacing w:val="-8"/>
          <w:sz w:val="22"/>
          <w:szCs w:val="22"/>
        </w:rPr>
        <w:t xml:space="preserve"> </w:t>
      </w:r>
      <w:r w:rsidRPr="005F5FD3">
        <w:rPr>
          <w:rFonts w:asciiTheme="minorHAnsi" w:hAnsiTheme="minorHAnsi" w:cstheme="minorHAnsi"/>
          <w:spacing w:val="-2"/>
          <w:sz w:val="22"/>
          <w:szCs w:val="22"/>
        </w:rPr>
        <w:t>y</w:t>
      </w:r>
      <w:r w:rsidRPr="005F5FD3">
        <w:rPr>
          <w:rFonts w:asciiTheme="minorHAnsi" w:hAnsiTheme="minorHAnsi" w:cstheme="minorHAnsi"/>
          <w:spacing w:val="-5"/>
          <w:sz w:val="22"/>
          <w:szCs w:val="22"/>
        </w:rPr>
        <w:t xml:space="preserve"> </w:t>
      </w:r>
      <w:r w:rsidRPr="005F5FD3">
        <w:rPr>
          <w:rFonts w:asciiTheme="minorHAnsi" w:hAnsiTheme="minorHAnsi" w:cstheme="minorHAnsi"/>
          <w:spacing w:val="-2"/>
          <w:sz w:val="22"/>
          <w:szCs w:val="22"/>
        </w:rPr>
        <w:t>29 fracción</w:t>
      </w:r>
      <w:r w:rsidRPr="005F5FD3">
        <w:rPr>
          <w:rFonts w:asciiTheme="minorHAnsi" w:hAnsiTheme="minorHAnsi" w:cstheme="minorHAnsi"/>
          <w:spacing w:val="-8"/>
          <w:sz w:val="22"/>
          <w:szCs w:val="22"/>
        </w:rPr>
        <w:t xml:space="preserve"> </w:t>
      </w:r>
      <w:r w:rsidRPr="005F5FD3">
        <w:rPr>
          <w:rFonts w:asciiTheme="minorHAnsi" w:hAnsiTheme="minorHAnsi" w:cstheme="minorHAnsi"/>
          <w:spacing w:val="-2"/>
          <w:sz w:val="22"/>
          <w:szCs w:val="22"/>
        </w:rPr>
        <w:t>XVI</w:t>
      </w:r>
      <w:r w:rsidRPr="005F5FD3">
        <w:rPr>
          <w:rFonts w:asciiTheme="minorHAnsi" w:hAnsiTheme="minorHAnsi" w:cstheme="minorHAnsi"/>
          <w:spacing w:val="-8"/>
          <w:sz w:val="22"/>
          <w:szCs w:val="22"/>
        </w:rPr>
        <w:t xml:space="preserve"> </w:t>
      </w:r>
      <w:r w:rsidRPr="005F5FD3">
        <w:rPr>
          <w:rFonts w:asciiTheme="minorHAnsi" w:hAnsiTheme="minorHAnsi" w:cstheme="minorHAnsi"/>
          <w:spacing w:val="-2"/>
          <w:sz w:val="22"/>
          <w:szCs w:val="22"/>
        </w:rPr>
        <w:t>de</w:t>
      </w:r>
      <w:r w:rsidRPr="005F5FD3">
        <w:rPr>
          <w:rFonts w:asciiTheme="minorHAnsi" w:hAnsiTheme="minorHAnsi" w:cstheme="minorHAnsi"/>
          <w:spacing w:val="-5"/>
          <w:sz w:val="22"/>
          <w:szCs w:val="22"/>
        </w:rPr>
        <w:t xml:space="preserve"> </w:t>
      </w:r>
      <w:r w:rsidRPr="005F5FD3">
        <w:rPr>
          <w:rFonts w:asciiTheme="minorHAnsi" w:hAnsiTheme="minorHAnsi" w:cstheme="minorHAnsi"/>
          <w:spacing w:val="-2"/>
          <w:sz w:val="22"/>
          <w:szCs w:val="22"/>
        </w:rPr>
        <w:t>la</w:t>
      </w:r>
      <w:r w:rsidRPr="005F5FD3">
        <w:rPr>
          <w:rFonts w:asciiTheme="minorHAnsi" w:hAnsiTheme="minorHAnsi" w:cstheme="minorHAnsi"/>
          <w:spacing w:val="-11"/>
          <w:sz w:val="22"/>
          <w:szCs w:val="22"/>
        </w:rPr>
        <w:t xml:space="preserve"> </w:t>
      </w:r>
      <w:r w:rsidRPr="005F5FD3">
        <w:rPr>
          <w:rFonts w:asciiTheme="minorHAnsi" w:hAnsiTheme="minorHAnsi" w:cstheme="minorHAnsi"/>
          <w:spacing w:val="-2"/>
          <w:sz w:val="22"/>
          <w:szCs w:val="22"/>
        </w:rPr>
        <w:t>Ley</w:t>
      </w:r>
      <w:r w:rsidRPr="005F5FD3">
        <w:rPr>
          <w:rFonts w:asciiTheme="minorHAnsi" w:hAnsiTheme="minorHAnsi" w:cstheme="minorHAnsi"/>
          <w:spacing w:val="-3"/>
          <w:sz w:val="22"/>
          <w:szCs w:val="22"/>
        </w:rPr>
        <w:t xml:space="preserve"> </w:t>
      </w:r>
      <w:r w:rsidRPr="005F5FD3">
        <w:rPr>
          <w:rFonts w:asciiTheme="minorHAnsi" w:hAnsiTheme="minorHAnsi" w:cstheme="minorHAnsi"/>
          <w:spacing w:val="-2"/>
          <w:sz w:val="22"/>
          <w:szCs w:val="22"/>
        </w:rPr>
        <w:t>Orgánica</w:t>
      </w:r>
      <w:r w:rsidRPr="005F5FD3">
        <w:rPr>
          <w:rFonts w:asciiTheme="minorHAnsi" w:hAnsiTheme="minorHAnsi" w:cstheme="minorHAnsi"/>
          <w:spacing w:val="-5"/>
          <w:sz w:val="22"/>
          <w:szCs w:val="22"/>
        </w:rPr>
        <w:t xml:space="preserve"> </w:t>
      </w:r>
      <w:r w:rsidRPr="005F5FD3">
        <w:rPr>
          <w:rFonts w:asciiTheme="minorHAnsi" w:hAnsiTheme="minorHAnsi" w:cstheme="minorHAnsi"/>
          <w:spacing w:val="-2"/>
          <w:sz w:val="22"/>
          <w:szCs w:val="22"/>
        </w:rPr>
        <w:t>de</w:t>
      </w:r>
      <w:r w:rsidRPr="005F5FD3">
        <w:rPr>
          <w:rFonts w:asciiTheme="minorHAnsi" w:hAnsiTheme="minorHAnsi" w:cstheme="minorHAnsi"/>
          <w:spacing w:val="-8"/>
          <w:sz w:val="22"/>
          <w:szCs w:val="22"/>
        </w:rPr>
        <w:t xml:space="preserve"> </w:t>
      </w:r>
      <w:r w:rsidRPr="005F5FD3">
        <w:rPr>
          <w:rFonts w:asciiTheme="minorHAnsi" w:hAnsiTheme="minorHAnsi" w:cstheme="minorHAnsi"/>
          <w:spacing w:val="-2"/>
          <w:sz w:val="22"/>
          <w:szCs w:val="22"/>
        </w:rPr>
        <w:t>la</w:t>
      </w:r>
      <w:r w:rsidRPr="005F5FD3">
        <w:rPr>
          <w:rFonts w:asciiTheme="minorHAnsi" w:hAnsiTheme="minorHAnsi" w:cstheme="minorHAnsi"/>
          <w:spacing w:val="-12"/>
          <w:sz w:val="22"/>
          <w:szCs w:val="22"/>
        </w:rPr>
        <w:t xml:space="preserve"> </w:t>
      </w:r>
      <w:r w:rsidRPr="005F5FD3">
        <w:rPr>
          <w:rFonts w:asciiTheme="minorHAnsi" w:hAnsiTheme="minorHAnsi" w:cstheme="minorHAnsi"/>
          <w:spacing w:val="-2"/>
          <w:sz w:val="22"/>
          <w:szCs w:val="22"/>
        </w:rPr>
        <w:t xml:space="preserve">Administración </w:t>
      </w:r>
      <w:r w:rsidRPr="005F5FD3">
        <w:rPr>
          <w:rFonts w:asciiTheme="minorHAnsi" w:hAnsiTheme="minorHAnsi" w:cstheme="minorHAnsi"/>
          <w:sz w:val="22"/>
          <w:szCs w:val="22"/>
        </w:rPr>
        <w:t>Pública</w:t>
      </w:r>
      <w:r w:rsidRPr="005F5FD3">
        <w:rPr>
          <w:rFonts w:asciiTheme="minorHAnsi" w:hAnsiTheme="minorHAnsi" w:cstheme="minorHAnsi"/>
          <w:spacing w:val="-5"/>
          <w:sz w:val="22"/>
          <w:szCs w:val="22"/>
        </w:rPr>
        <w:t xml:space="preserve"> </w:t>
      </w:r>
      <w:r w:rsidRPr="005F5FD3">
        <w:rPr>
          <w:rFonts w:asciiTheme="minorHAnsi" w:hAnsiTheme="minorHAnsi" w:cstheme="minorHAnsi"/>
          <w:sz w:val="22"/>
          <w:szCs w:val="22"/>
        </w:rPr>
        <w:t>del</w:t>
      </w:r>
      <w:r w:rsidRPr="005F5FD3">
        <w:rPr>
          <w:rFonts w:asciiTheme="minorHAnsi" w:hAnsiTheme="minorHAnsi" w:cstheme="minorHAnsi"/>
          <w:spacing w:val="-4"/>
          <w:sz w:val="22"/>
          <w:szCs w:val="22"/>
        </w:rPr>
        <w:t xml:space="preserve"> </w:t>
      </w:r>
      <w:r w:rsidRPr="005F5FD3">
        <w:rPr>
          <w:rFonts w:asciiTheme="minorHAnsi" w:hAnsiTheme="minorHAnsi" w:cstheme="minorHAnsi"/>
          <w:sz w:val="22"/>
          <w:szCs w:val="22"/>
        </w:rPr>
        <w:t>Estado</w:t>
      </w:r>
      <w:r w:rsidRPr="005F5FD3">
        <w:rPr>
          <w:rFonts w:asciiTheme="minorHAnsi" w:hAnsiTheme="minorHAnsi" w:cstheme="minorHAnsi"/>
          <w:spacing w:val="-2"/>
          <w:sz w:val="22"/>
          <w:szCs w:val="22"/>
        </w:rPr>
        <w:t xml:space="preserve"> </w:t>
      </w:r>
      <w:r w:rsidRPr="005F5FD3">
        <w:rPr>
          <w:rFonts w:asciiTheme="minorHAnsi" w:hAnsiTheme="minorHAnsi" w:cstheme="minorHAnsi"/>
          <w:sz w:val="22"/>
          <w:szCs w:val="22"/>
        </w:rPr>
        <w:t>de</w:t>
      </w:r>
      <w:r w:rsidRPr="005F5FD3">
        <w:rPr>
          <w:rFonts w:asciiTheme="minorHAnsi" w:hAnsiTheme="minorHAnsi" w:cstheme="minorHAnsi"/>
          <w:spacing w:val="-4"/>
          <w:sz w:val="22"/>
          <w:szCs w:val="22"/>
        </w:rPr>
        <w:t xml:space="preserve"> </w:t>
      </w:r>
      <w:r w:rsidRPr="005F5FD3">
        <w:rPr>
          <w:rFonts w:asciiTheme="minorHAnsi" w:hAnsiTheme="minorHAnsi" w:cstheme="minorHAnsi"/>
          <w:sz w:val="22"/>
          <w:szCs w:val="22"/>
        </w:rPr>
        <w:t>México,</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295,</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296</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y</w:t>
      </w:r>
      <w:r w:rsidRPr="005F5FD3">
        <w:rPr>
          <w:rFonts w:asciiTheme="minorHAnsi" w:hAnsiTheme="minorHAnsi" w:cstheme="minorHAnsi"/>
          <w:spacing w:val="-4"/>
          <w:sz w:val="22"/>
          <w:szCs w:val="22"/>
        </w:rPr>
        <w:t xml:space="preserve"> </w:t>
      </w:r>
      <w:r w:rsidRPr="005F5FD3">
        <w:rPr>
          <w:rFonts w:asciiTheme="minorHAnsi" w:hAnsiTheme="minorHAnsi" w:cstheme="minorHAnsi"/>
          <w:sz w:val="22"/>
          <w:szCs w:val="22"/>
        </w:rPr>
        <w:t>307</w:t>
      </w:r>
      <w:r w:rsidRPr="005F5FD3">
        <w:rPr>
          <w:rFonts w:asciiTheme="minorHAnsi" w:hAnsiTheme="minorHAnsi" w:cstheme="minorHAnsi"/>
          <w:spacing w:val="-2"/>
          <w:sz w:val="22"/>
          <w:szCs w:val="22"/>
        </w:rPr>
        <w:t xml:space="preserve"> </w:t>
      </w:r>
      <w:r w:rsidRPr="005F5FD3">
        <w:rPr>
          <w:rFonts w:asciiTheme="minorHAnsi" w:hAnsiTheme="minorHAnsi" w:cstheme="minorHAnsi"/>
          <w:sz w:val="22"/>
          <w:szCs w:val="22"/>
        </w:rPr>
        <w:t>del</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Código</w:t>
      </w:r>
      <w:r w:rsidRPr="005F5FD3">
        <w:rPr>
          <w:rFonts w:asciiTheme="minorHAnsi" w:hAnsiTheme="minorHAnsi" w:cstheme="minorHAnsi"/>
          <w:spacing w:val="-5"/>
          <w:sz w:val="22"/>
          <w:szCs w:val="22"/>
        </w:rPr>
        <w:t xml:space="preserve"> </w:t>
      </w:r>
      <w:r w:rsidRPr="005F5FD3">
        <w:rPr>
          <w:rFonts w:asciiTheme="minorHAnsi" w:hAnsiTheme="minorHAnsi" w:cstheme="minorHAnsi"/>
          <w:sz w:val="22"/>
          <w:szCs w:val="22"/>
        </w:rPr>
        <w:t>Financiero</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del</w:t>
      </w:r>
      <w:r w:rsidRPr="005F5FD3">
        <w:rPr>
          <w:rFonts w:asciiTheme="minorHAnsi" w:hAnsiTheme="minorHAnsi" w:cstheme="minorHAnsi"/>
          <w:spacing w:val="-4"/>
          <w:sz w:val="22"/>
          <w:szCs w:val="22"/>
        </w:rPr>
        <w:t xml:space="preserve"> </w:t>
      </w:r>
      <w:r w:rsidRPr="005F5FD3">
        <w:rPr>
          <w:rFonts w:asciiTheme="minorHAnsi" w:hAnsiTheme="minorHAnsi" w:cstheme="minorHAnsi"/>
          <w:sz w:val="22"/>
          <w:szCs w:val="22"/>
        </w:rPr>
        <w:t>Estado</w:t>
      </w:r>
      <w:r w:rsidRPr="005F5FD3">
        <w:rPr>
          <w:rFonts w:asciiTheme="minorHAnsi" w:hAnsiTheme="minorHAnsi" w:cstheme="minorHAnsi"/>
          <w:spacing w:val="-2"/>
          <w:sz w:val="22"/>
          <w:szCs w:val="22"/>
        </w:rPr>
        <w:t xml:space="preserve"> </w:t>
      </w:r>
      <w:r w:rsidRPr="005F5FD3">
        <w:rPr>
          <w:rFonts w:asciiTheme="minorHAnsi" w:hAnsiTheme="minorHAnsi" w:cstheme="minorHAnsi"/>
          <w:sz w:val="22"/>
          <w:szCs w:val="22"/>
        </w:rPr>
        <w:t>de</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México</w:t>
      </w:r>
      <w:r w:rsidRPr="005F5FD3">
        <w:rPr>
          <w:rFonts w:asciiTheme="minorHAnsi" w:hAnsiTheme="minorHAnsi" w:cstheme="minorHAnsi"/>
          <w:spacing w:val="-5"/>
          <w:sz w:val="22"/>
          <w:szCs w:val="22"/>
        </w:rPr>
        <w:t xml:space="preserve"> </w:t>
      </w:r>
      <w:r w:rsidRPr="005F5FD3">
        <w:rPr>
          <w:rFonts w:asciiTheme="minorHAnsi" w:hAnsiTheme="minorHAnsi" w:cstheme="minorHAnsi"/>
          <w:sz w:val="22"/>
          <w:szCs w:val="22"/>
        </w:rPr>
        <w:t>y</w:t>
      </w:r>
      <w:r w:rsidRPr="005F5FD3">
        <w:rPr>
          <w:rFonts w:asciiTheme="minorHAnsi" w:hAnsiTheme="minorHAnsi" w:cstheme="minorHAnsi"/>
          <w:spacing w:val="-1"/>
          <w:sz w:val="22"/>
          <w:szCs w:val="22"/>
        </w:rPr>
        <w:t xml:space="preserve"> </w:t>
      </w:r>
      <w:r w:rsidRPr="005F5FD3">
        <w:rPr>
          <w:rFonts w:asciiTheme="minorHAnsi" w:hAnsiTheme="minorHAnsi" w:cstheme="minorHAnsi"/>
          <w:sz w:val="22"/>
          <w:szCs w:val="22"/>
        </w:rPr>
        <w:t>Municipios,</w:t>
      </w:r>
      <w:r w:rsidRPr="005F5FD3">
        <w:rPr>
          <w:rFonts w:asciiTheme="minorHAnsi" w:hAnsiTheme="minorHAnsi" w:cstheme="minorHAnsi"/>
          <w:spacing w:val="-5"/>
          <w:sz w:val="22"/>
          <w:szCs w:val="22"/>
        </w:rPr>
        <w:t xml:space="preserve"> </w:t>
      </w:r>
      <w:r w:rsidRPr="005F5FD3">
        <w:rPr>
          <w:rFonts w:asciiTheme="minorHAnsi" w:hAnsiTheme="minorHAnsi" w:cstheme="minorHAnsi"/>
          <w:sz w:val="22"/>
          <w:szCs w:val="22"/>
        </w:rPr>
        <w:t>3</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fracción</w:t>
      </w:r>
      <w:r w:rsidRPr="005F5FD3">
        <w:rPr>
          <w:rFonts w:asciiTheme="minorHAnsi" w:hAnsiTheme="minorHAnsi" w:cstheme="minorHAnsi"/>
          <w:spacing w:val="-3"/>
          <w:sz w:val="22"/>
          <w:szCs w:val="22"/>
        </w:rPr>
        <w:t xml:space="preserve"> </w:t>
      </w:r>
      <w:r w:rsidRPr="005F5FD3">
        <w:rPr>
          <w:rFonts w:asciiTheme="minorHAnsi" w:hAnsiTheme="minorHAnsi" w:cstheme="minorHAnsi"/>
          <w:sz w:val="22"/>
          <w:szCs w:val="22"/>
        </w:rPr>
        <w:t xml:space="preserve">XII, 9 fracciones XVI y XVIII, 26 fracciones I, II, XII y XV del Reglamento Interior de la Secretaría de Finanzas, se da a conocer los </w:t>
      </w:r>
      <w:r w:rsidRPr="005F5FD3">
        <w:rPr>
          <w:rFonts w:asciiTheme="minorHAnsi" w:hAnsiTheme="minorHAnsi" w:cstheme="minorHAnsi"/>
          <w:b/>
          <w:sz w:val="22"/>
          <w:szCs w:val="22"/>
        </w:rPr>
        <w:t xml:space="preserve">Lineamientos Generales para la Evaluación de los Programas presupuestarios Municipales, </w:t>
      </w:r>
      <w:r w:rsidRPr="005F5FD3">
        <w:rPr>
          <w:rFonts w:asciiTheme="minorHAnsi" w:hAnsiTheme="minorHAnsi" w:cstheme="minorHAnsi"/>
          <w:sz w:val="22"/>
          <w:szCs w:val="22"/>
        </w:rPr>
        <w:t>para llevar a cabo los procedimientos municipales.</w:t>
      </w:r>
    </w:p>
    <w:p w:rsidR="005F5FD3" w:rsidRPr="005F5FD3" w:rsidRDefault="005F5FD3" w:rsidP="005F5FD3">
      <w:pPr>
        <w:pStyle w:val="Textoindependiente"/>
        <w:ind w:left="0"/>
        <w:jc w:val="left"/>
        <w:rPr>
          <w:rFonts w:asciiTheme="minorHAnsi" w:hAnsiTheme="minorHAnsi" w:cstheme="minorHAnsi"/>
          <w:sz w:val="22"/>
          <w:szCs w:val="22"/>
        </w:rPr>
      </w:pPr>
    </w:p>
    <w:p w:rsidR="005F5FD3" w:rsidRDefault="005F5FD3" w:rsidP="005F5FD3">
      <w:pPr>
        <w:pStyle w:val="Textoindependiente"/>
      </w:pPr>
      <w:r w:rsidRPr="005F5FD3">
        <w:rPr>
          <w:rFonts w:asciiTheme="minorHAnsi" w:hAnsiTheme="minorHAnsi" w:cstheme="minorHAnsi"/>
          <w:sz w:val="22"/>
          <w:szCs w:val="22"/>
        </w:rPr>
        <w:t>Dado</w:t>
      </w:r>
      <w:r w:rsidRPr="005F5FD3">
        <w:rPr>
          <w:rFonts w:asciiTheme="minorHAnsi" w:hAnsiTheme="minorHAnsi" w:cstheme="minorHAnsi"/>
          <w:spacing w:val="-7"/>
          <w:sz w:val="22"/>
          <w:szCs w:val="22"/>
        </w:rPr>
        <w:t xml:space="preserve"> </w:t>
      </w:r>
      <w:r w:rsidRPr="005F5FD3">
        <w:rPr>
          <w:rFonts w:asciiTheme="minorHAnsi" w:hAnsiTheme="minorHAnsi" w:cstheme="minorHAnsi"/>
          <w:sz w:val="22"/>
          <w:szCs w:val="22"/>
        </w:rPr>
        <w:t>en</w:t>
      </w:r>
      <w:r w:rsidRPr="005F5FD3">
        <w:rPr>
          <w:rFonts w:asciiTheme="minorHAnsi" w:hAnsiTheme="minorHAnsi" w:cstheme="minorHAnsi"/>
          <w:spacing w:val="-7"/>
          <w:sz w:val="22"/>
          <w:szCs w:val="22"/>
        </w:rPr>
        <w:t xml:space="preserve"> </w:t>
      </w:r>
      <w:r w:rsidRPr="005F5FD3">
        <w:rPr>
          <w:rFonts w:asciiTheme="minorHAnsi" w:hAnsiTheme="minorHAnsi" w:cstheme="minorHAnsi"/>
          <w:sz w:val="22"/>
          <w:szCs w:val="22"/>
        </w:rPr>
        <w:t>la</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Ciudad</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de</w:t>
      </w:r>
      <w:r w:rsidRPr="005F5FD3">
        <w:rPr>
          <w:rFonts w:asciiTheme="minorHAnsi" w:hAnsiTheme="minorHAnsi" w:cstheme="minorHAnsi"/>
          <w:spacing w:val="-8"/>
          <w:sz w:val="22"/>
          <w:szCs w:val="22"/>
        </w:rPr>
        <w:t xml:space="preserve"> </w:t>
      </w:r>
      <w:r w:rsidRPr="005F5FD3">
        <w:rPr>
          <w:rFonts w:asciiTheme="minorHAnsi" w:hAnsiTheme="minorHAnsi" w:cstheme="minorHAnsi"/>
          <w:sz w:val="22"/>
          <w:szCs w:val="22"/>
        </w:rPr>
        <w:t>Toluca</w:t>
      </w:r>
      <w:r w:rsidRPr="005F5FD3">
        <w:rPr>
          <w:rFonts w:asciiTheme="minorHAnsi" w:hAnsiTheme="minorHAnsi" w:cstheme="minorHAnsi"/>
          <w:spacing w:val="-8"/>
          <w:sz w:val="22"/>
          <w:szCs w:val="22"/>
        </w:rPr>
        <w:t xml:space="preserve"> </w:t>
      </w:r>
      <w:r w:rsidRPr="005F5FD3">
        <w:rPr>
          <w:rFonts w:asciiTheme="minorHAnsi" w:hAnsiTheme="minorHAnsi" w:cstheme="minorHAnsi"/>
          <w:sz w:val="22"/>
          <w:szCs w:val="22"/>
        </w:rPr>
        <w:t>de</w:t>
      </w:r>
      <w:r w:rsidRPr="005F5FD3">
        <w:rPr>
          <w:rFonts w:asciiTheme="minorHAnsi" w:hAnsiTheme="minorHAnsi" w:cstheme="minorHAnsi"/>
          <w:spacing w:val="-7"/>
          <w:sz w:val="22"/>
          <w:szCs w:val="22"/>
        </w:rPr>
        <w:t xml:space="preserve"> </w:t>
      </w:r>
      <w:r w:rsidRPr="005F5FD3">
        <w:rPr>
          <w:rFonts w:asciiTheme="minorHAnsi" w:hAnsiTheme="minorHAnsi" w:cstheme="minorHAnsi"/>
          <w:sz w:val="22"/>
          <w:szCs w:val="22"/>
        </w:rPr>
        <w:t>Lerdo,</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Estado</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de</w:t>
      </w:r>
      <w:r w:rsidRPr="005F5FD3">
        <w:rPr>
          <w:rFonts w:asciiTheme="minorHAnsi" w:hAnsiTheme="minorHAnsi" w:cstheme="minorHAnsi"/>
          <w:spacing w:val="-7"/>
          <w:sz w:val="22"/>
          <w:szCs w:val="22"/>
        </w:rPr>
        <w:t xml:space="preserve"> </w:t>
      </w:r>
      <w:r w:rsidRPr="005F5FD3">
        <w:rPr>
          <w:rFonts w:asciiTheme="minorHAnsi" w:hAnsiTheme="minorHAnsi" w:cstheme="minorHAnsi"/>
          <w:sz w:val="22"/>
          <w:szCs w:val="22"/>
        </w:rPr>
        <w:t>México,</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a</w:t>
      </w:r>
      <w:r w:rsidRPr="005F5FD3">
        <w:rPr>
          <w:rFonts w:asciiTheme="minorHAnsi" w:hAnsiTheme="minorHAnsi" w:cstheme="minorHAnsi"/>
          <w:spacing w:val="-7"/>
          <w:sz w:val="22"/>
          <w:szCs w:val="22"/>
        </w:rPr>
        <w:t xml:space="preserve"> </w:t>
      </w:r>
      <w:r w:rsidRPr="005F5FD3">
        <w:rPr>
          <w:rFonts w:asciiTheme="minorHAnsi" w:hAnsiTheme="minorHAnsi" w:cstheme="minorHAnsi"/>
          <w:sz w:val="22"/>
          <w:szCs w:val="22"/>
        </w:rPr>
        <w:t>los</w:t>
      </w:r>
      <w:r w:rsidRPr="005F5FD3">
        <w:rPr>
          <w:rFonts w:asciiTheme="minorHAnsi" w:hAnsiTheme="minorHAnsi" w:cstheme="minorHAnsi"/>
          <w:spacing w:val="-5"/>
          <w:sz w:val="22"/>
          <w:szCs w:val="22"/>
        </w:rPr>
        <w:t xml:space="preserve"> </w:t>
      </w:r>
      <w:r w:rsidRPr="005F5FD3">
        <w:rPr>
          <w:rFonts w:asciiTheme="minorHAnsi" w:hAnsiTheme="minorHAnsi" w:cstheme="minorHAnsi"/>
          <w:sz w:val="22"/>
          <w:szCs w:val="22"/>
        </w:rPr>
        <w:t>18</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días</w:t>
      </w:r>
      <w:r w:rsidRPr="005F5FD3">
        <w:rPr>
          <w:rFonts w:asciiTheme="minorHAnsi" w:hAnsiTheme="minorHAnsi" w:cstheme="minorHAnsi"/>
          <w:spacing w:val="-5"/>
          <w:sz w:val="22"/>
          <w:szCs w:val="22"/>
        </w:rPr>
        <w:t xml:space="preserve"> </w:t>
      </w:r>
      <w:r w:rsidRPr="005F5FD3">
        <w:rPr>
          <w:rFonts w:asciiTheme="minorHAnsi" w:hAnsiTheme="minorHAnsi" w:cstheme="minorHAnsi"/>
          <w:sz w:val="22"/>
          <w:szCs w:val="22"/>
        </w:rPr>
        <w:t>del</w:t>
      </w:r>
      <w:r w:rsidRPr="005F5FD3">
        <w:rPr>
          <w:rFonts w:asciiTheme="minorHAnsi" w:hAnsiTheme="minorHAnsi" w:cstheme="minorHAnsi"/>
          <w:spacing w:val="-5"/>
          <w:sz w:val="22"/>
          <w:szCs w:val="22"/>
        </w:rPr>
        <w:t xml:space="preserve"> </w:t>
      </w:r>
      <w:r w:rsidRPr="005F5FD3">
        <w:rPr>
          <w:rFonts w:asciiTheme="minorHAnsi" w:hAnsiTheme="minorHAnsi" w:cstheme="minorHAnsi"/>
          <w:sz w:val="22"/>
          <w:szCs w:val="22"/>
        </w:rPr>
        <w:t>mes</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de</w:t>
      </w:r>
      <w:r w:rsidRPr="005F5FD3">
        <w:rPr>
          <w:rFonts w:asciiTheme="minorHAnsi" w:hAnsiTheme="minorHAnsi" w:cstheme="minorHAnsi"/>
          <w:spacing w:val="-6"/>
          <w:sz w:val="22"/>
          <w:szCs w:val="22"/>
        </w:rPr>
        <w:t xml:space="preserve"> </w:t>
      </w:r>
      <w:r w:rsidRPr="005F5FD3">
        <w:rPr>
          <w:rFonts w:asciiTheme="minorHAnsi" w:hAnsiTheme="minorHAnsi" w:cstheme="minorHAnsi"/>
          <w:sz w:val="22"/>
          <w:szCs w:val="22"/>
        </w:rPr>
        <w:t>octubre</w:t>
      </w:r>
      <w:r w:rsidRPr="005F5FD3">
        <w:rPr>
          <w:rFonts w:asciiTheme="minorHAnsi" w:hAnsiTheme="minorHAnsi" w:cstheme="minorHAnsi"/>
          <w:spacing w:val="-7"/>
          <w:sz w:val="22"/>
          <w:szCs w:val="22"/>
        </w:rPr>
        <w:t xml:space="preserve"> </w:t>
      </w:r>
      <w:r w:rsidRPr="005F5FD3">
        <w:rPr>
          <w:rFonts w:asciiTheme="minorHAnsi" w:hAnsiTheme="minorHAnsi" w:cstheme="minorHAnsi"/>
          <w:sz w:val="22"/>
          <w:szCs w:val="22"/>
        </w:rPr>
        <w:t>de</w:t>
      </w:r>
      <w:r w:rsidRPr="005F5FD3">
        <w:rPr>
          <w:rFonts w:asciiTheme="minorHAnsi" w:hAnsiTheme="minorHAnsi" w:cstheme="minorHAnsi"/>
          <w:spacing w:val="-6"/>
          <w:sz w:val="22"/>
          <w:szCs w:val="22"/>
        </w:rPr>
        <w:t xml:space="preserve"> </w:t>
      </w:r>
      <w:r w:rsidRPr="005F5FD3">
        <w:rPr>
          <w:rFonts w:asciiTheme="minorHAnsi" w:hAnsiTheme="minorHAnsi" w:cstheme="minorHAnsi"/>
          <w:spacing w:val="-2"/>
          <w:sz w:val="22"/>
          <w:szCs w:val="22"/>
        </w:rPr>
        <w:t>2024.</w:t>
      </w:r>
    </w:p>
    <w:p w:rsidR="005F5FD3" w:rsidRPr="0089542F" w:rsidRDefault="005F5FD3" w:rsidP="00246A9C">
      <w:pPr>
        <w:spacing w:line="276" w:lineRule="auto"/>
        <w:jc w:val="both"/>
        <w:rPr>
          <w:rFonts w:cstheme="minorHAnsi"/>
        </w:rPr>
      </w:pPr>
    </w:p>
    <w:p w:rsidR="004D330C" w:rsidRPr="0089542F" w:rsidRDefault="004D330C" w:rsidP="004D330C">
      <w:pPr>
        <w:spacing w:line="276" w:lineRule="auto"/>
        <w:jc w:val="both"/>
        <w:rPr>
          <w:rFonts w:cstheme="minorHAnsi"/>
        </w:rPr>
      </w:pPr>
    </w:p>
    <w:sectPr w:rsidR="004D330C" w:rsidRPr="0089542F" w:rsidSect="000C317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7B1907"/>
    <w:multiLevelType w:val="hybridMultilevel"/>
    <w:tmpl w:val="A27C8D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610E9"/>
    <w:multiLevelType w:val="hybridMultilevel"/>
    <w:tmpl w:val="D55A5942"/>
    <w:lvl w:ilvl="0" w:tplc="1C10E4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53328"/>
    <w:multiLevelType w:val="hybridMultilevel"/>
    <w:tmpl w:val="A146A942"/>
    <w:lvl w:ilvl="0" w:tplc="CE5067E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32DBC"/>
    <w:multiLevelType w:val="hybridMultilevel"/>
    <w:tmpl w:val="786A1E54"/>
    <w:lvl w:ilvl="0" w:tplc="E5C093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A50797"/>
    <w:multiLevelType w:val="hybridMultilevel"/>
    <w:tmpl w:val="FE629B2C"/>
    <w:lvl w:ilvl="0" w:tplc="0686C318">
      <w:start w:val="1"/>
      <w:numFmt w:val="decimal"/>
      <w:lvlText w:val="%1)"/>
      <w:lvlJc w:val="left"/>
      <w:pPr>
        <w:ind w:left="360" w:hanging="360"/>
      </w:pPr>
      <w:rPr>
        <w:rFonts w:hint="default"/>
        <w:b/>
      </w:rPr>
    </w:lvl>
    <w:lvl w:ilvl="1" w:tplc="8B560BEA">
      <w:start w:val="1"/>
      <w:numFmt w:val="lowerLetter"/>
      <w:lvlText w:val="%2)"/>
      <w:lvlJc w:val="left"/>
      <w:pPr>
        <w:ind w:left="1080"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AC520DC"/>
    <w:multiLevelType w:val="hybridMultilevel"/>
    <w:tmpl w:val="AFE2FB40"/>
    <w:lvl w:ilvl="0" w:tplc="CE5067E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58310D"/>
    <w:multiLevelType w:val="hybridMultilevel"/>
    <w:tmpl w:val="6F5ECEFE"/>
    <w:lvl w:ilvl="0" w:tplc="FFFFFFFF">
      <w:start w:val="1"/>
      <w:numFmt w:val="ideographDigital"/>
      <w:lvlText w:val=""/>
      <w:lvlJc w:val="left"/>
    </w:lvl>
    <w:lvl w:ilvl="1" w:tplc="6074D9F8">
      <w:start w:val="1"/>
      <w:numFmt w:val="lowerLetter"/>
      <w:lvlText w:val="%2)"/>
      <w:lvlJc w:val="left"/>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6115E8"/>
    <w:multiLevelType w:val="hybridMultilevel"/>
    <w:tmpl w:val="C7F47E8A"/>
    <w:lvl w:ilvl="0" w:tplc="FDC4E646">
      <w:start w:val="1"/>
      <w:numFmt w:val="decimal"/>
      <w:lvlText w:val="%1)"/>
      <w:lvlJc w:val="left"/>
      <w:pPr>
        <w:ind w:left="644" w:hanging="360"/>
      </w:pPr>
      <w:rPr>
        <w:rFonts w:hint="default"/>
        <w:b/>
      </w:rPr>
    </w:lvl>
    <w:lvl w:ilvl="1" w:tplc="058C1CA8">
      <w:start w:val="1"/>
      <w:numFmt w:val="lowerLetter"/>
      <w:lvlText w:val="%2)"/>
      <w:lvlJc w:val="left"/>
      <w:pPr>
        <w:ind w:left="1211" w:hanging="360"/>
      </w:pPr>
      <w:rPr>
        <w:rFonts w:hint="default"/>
        <w:b/>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BED66CB"/>
    <w:multiLevelType w:val="hybridMultilevel"/>
    <w:tmpl w:val="8DA203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E622E8"/>
    <w:multiLevelType w:val="hybridMultilevel"/>
    <w:tmpl w:val="71765F48"/>
    <w:lvl w:ilvl="0" w:tplc="D3F8875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128A2"/>
    <w:multiLevelType w:val="hybridMultilevel"/>
    <w:tmpl w:val="FA3C8BA8"/>
    <w:lvl w:ilvl="0" w:tplc="CE5067E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5F21F6"/>
    <w:multiLevelType w:val="hybridMultilevel"/>
    <w:tmpl w:val="339AF0C4"/>
    <w:lvl w:ilvl="0" w:tplc="4048614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942665"/>
    <w:multiLevelType w:val="hybridMultilevel"/>
    <w:tmpl w:val="778A8D0E"/>
    <w:lvl w:ilvl="0" w:tplc="C5E2F1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1A78C2"/>
    <w:multiLevelType w:val="hybridMultilevel"/>
    <w:tmpl w:val="EDD6A8A0"/>
    <w:lvl w:ilvl="0" w:tplc="CE5067E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5D1576"/>
    <w:multiLevelType w:val="hybridMultilevel"/>
    <w:tmpl w:val="D8863E92"/>
    <w:lvl w:ilvl="0" w:tplc="E3CEFF30">
      <w:start w:val="1"/>
      <w:numFmt w:val="decimal"/>
      <w:lvlText w:val="%1)"/>
      <w:lvlJc w:val="left"/>
      <w:pPr>
        <w:ind w:left="720" w:hanging="360"/>
      </w:pPr>
      <w:rPr>
        <w:rFonts w:hint="default"/>
        <w:b/>
      </w:rPr>
    </w:lvl>
    <w:lvl w:ilvl="1" w:tplc="EC1C6DBA">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DC4145"/>
    <w:multiLevelType w:val="hybridMultilevel"/>
    <w:tmpl w:val="6240BE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422AE7"/>
    <w:multiLevelType w:val="hybridMultilevel"/>
    <w:tmpl w:val="2EE8E908"/>
    <w:lvl w:ilvl="0" w:tplc="1C10E4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4826B1"/>
    <w:multiLevelType w:val="hybridMultilevel"/>
    <w:tmpl w:val="92E84B32"/>
    <w:lvl w:ilvl="0" w:tplc="171AC4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EC5471"/>
    <w:multiLevelType w:val="hybridMultilevel"/>
    <w:tmpl w:val="A684816A"/>
    <w:lvl w:ilvl="0" w:tplc="8AE4CE24">
      <w:start w:val="1"/>
      <w:numFmt w:val="decimal"/>
      <w:lvlText w:val="%1)"/>
      <w:lvlJc w:val="left"/>
      <w:pPr>
        <w:ind w:left="720" w:hanging="360"/>
      </w:pPr>
      <w:rPr>
        <w:rFonts w:hint="default"/>
        <w:b/>
      </w:rPr>
    </w:lvl>
    <w:lvl w:ilvl="1" w:tplc="0CBCFB70">
      <w:start w:val="1"/>
      <w:numFmt w:val="lowerLetter"/>
      <w:lvlText w:val="%2)"/>
      <w:lvlJc w:val="left"/>
      <w:pPr>
        <w:ind w:left="1211" w:hanging="360"/>
      </w:pPr>
      <w:rPr>
        <w:rFonts w:hint="default"/>
        <w:b/>
      </w:rPr>
    </w:lvl>
    <w:lvl w:ilvl="2" w:tplc="5428DA3A">
      <w:start w:val="1"/>
      <w:numFmt w:val="upperRoman"/>
      <w:lvlText w:val="%3."/>
      <w:lvlJc w:val="left"/>
      <w:pPr>
        <w:ind w:left="2138"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BA64CA"/>
    <w:multiLevelType w:val="hybridMultilevel"/>
    <w:tmpl w:val="BE22BD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756D47"/>
    <w:multiLevelType w:val="hybridMultilevel"/>
    <w:tmpl w:val="F7925A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B23FD9"/>
    <w:multiLevelType w:val="hybridMultilevel"/>
    <w:tmpl w:val="4692CC3A"/>
    <w:lvl w:ilvl="0" w:tplc="7E98EA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3"/>
  </w:num>
  <w:num w:numId="5">
    <w:abstractNumId w:val="10"/>
  </w:num>
  <w:num w:numId="6">
    <w:abstractNumId w:val="4"/>
  </w:num>
  <w:num w:numId="7">
    <w:abstractNumId w:val="13"/>
  </w:num>
  <w:num w:numId="8">
    <w:abstractNumId w:val="14"/>
  </w:num>
  <w:num w:numId="9">
    <w:abstractNumId w:val="5"/>
  </w:num>
  <w:num w:numId="10">
    <w:abstractNumId w:val="7"/>
  </w:num>
  <w:num w:numId="11">
    <w:abstractNumId w:val="2"/>
  </w:num>
  <w:num w:numId="12">
    <w:abstractNumId w:val="17"/>
  </w:num>
  <w:num w:numId="13">
    <w:abstractNumId w:val="15"/>
  </w:num>
  <w:num w:numId="14">
    <w:abstractNumId w:val="9"/>
  </w:num>
  <w:num w:numId="15">
    <w:abstractNumId w:val="20"/>
  </w:num>
  <w:num w:numId="16">
    <w:abstractNumId w:val="21"/>
  </w:num>
  <w:num w:numId="17">
    <w:abstractNumId w:val="8"/>
  </w:num>
  <w:num w:numId="18">
    <w:abstractNumId w:val="18"/>
  </w:num>
  <w:num w:numId="19">
    <w:abstractNumId w:val="16"/>
  </w:num>
  <w:num w:numId="20">
    <w:abstractNumId w:val="11"/>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2D"/>
    <w:rsid w:val="00017D87"/>
    <w:rsid w:val="00022F83"/>
    <w:rsid w:val="00024C69"/>
    <w:rsid w:val="000256DC"/>
    <w:rsid w:val="00044F36"/>
    <w:rsid w:val="000509E5"/>
    <w:rsid w:val="00053FBE"/>
    <w:rsid w:val="00067FAE"/>
    <w:rsid w:val="000A3803"/>
    <w:rsid w:val="000C01DD"/>
    <w:rsid w:val="000C317D"/>
    <w:rsid w:val="000C4591"/>
    <w:rsid w:val="000C7AA1"/>
    <w:rsid w:val="000F1B29"/>
    <w:rsid w:val="00106A6E"/>
    <w:rsid w:val="0011445F"/>
    <w:rsid w:val="001178BB"/>
    <w:rsid w:val="001247B4"/>
    <w:rsid w:val="0016574C"/>
    <w:rsid w:val="00194158"/>
    <w:rsid w:val="001B64D2"/>
    <w:rsid w:val="001C6C9B"/>
    <w:rsid w:val="00234F9F"/>
    <w:rsid w:val="00246A9C"/>
    <w:rsid w:val="00266541"/>
    <w:rsid w:val="00281F2D"/>
    <w:rsid w:val="002C086D"/>
    <w:rsid w:val="002E1B4D"/>
    <w:rsid w:val="00330853"/>
    <w:rsid w:val="003510FE"/>
    <w:rsid w:val="00354223"/>
    <w:rsid w:val="00383135"/>
    <w:rsid w:val="00385247"/>
    <w:rsid w:val="003E1774"/>
    <w:rsid w:val="003F0DD5"/>
    <w:rsid w:val="00454CF2"/>
    <w:rsid w:val="00455E9B"/>
    <w:rsid w:val="00495D93"/>
    <w:rsid w:val="004C1755"/>
    <w:rsid w:val="004D330C"/>
    <w:rsid w:val="0050065B"/>
    <w:rsid w:val="005008C8"/>
    <w:rsid w:val="00514C6D"/>
    <w:rsid w:val="00535A35"/>
    <w:rsid w:val="00557BBD"/>
    <w:rsid w:val="00573EEE"/>
    <w:rsid w:val="005871D3"/>
    <w:rsid w:val="005A391A"/>
    <w:rsid w:val="005C00B3"/>
    <w:rsid w:val="005F301A"/>
    <w:rsid w:val="005F5FD3"/>
    <w:rsid w:val="006064F3"/>
    <w:rsid w:val="00623021"/>
    <w:rsid w:val="00647BA8"/>
    <w:rsid w:val="00660314"/>
    <w:rsid w:val="00662C96"/>
    <w:rsid w:val="00672537"/>
    <w:rsid w:val="00672C02"/>
    <w:rsid w:val="00673F06"/>
    <w:rsid w:val="00685EC1"/>
    <w:rsid w:val="006D7640"/>
    <w:rsid w:val="006F1203"/>
    <w:rsid w:val="006F1C50"/>
    <w:rsid w:val="006F1F00"/>
    <w:rsid w:val="00781EAD"/>
    <w:rsid w:val="0079379A"/>
    <w:rsid w:val="007A298D"/>
    <w:rsid w:val="007A53E8"/>
    <w:rsid w:val="007A7721"/>
    <w:rsid w:val="007D0C8A"/>
    <w:rsid w:val="008305AF"/>
    <w:rsid w:val="0085328A"/>
    <w:rsid w:val="008678A7"/>
    <w:rsid w:val="00875402"/>
    <w:rsid w:val="0089542F"/>
    <w:rsid w:val="008A0F65"/>
    <w:rsid w:val="008C26AF"/>
    <w:rsid w:val="008E1638"/>
    <w:rsid w:val="008E1746"/>
    <w:rsid w:val="008F6D09"/>
    <w:rsid w:val="0091049D"/>
    <w:rsid w:val="00930488"/>
    <w:rsid w:val="009376F9"/>
    <w:rsid w:val="00961C72"/>
    <w:rsid w:val="00965432"/>
    <w:rsid w:val="00975AC2"/>
    <w:rsid w:val="00997DA4"/>
    <w:rsid w:val="009B12E4"/>
    <w:rsid w:val="009F2B4F"/>
    <w:rsid w:val="00A312FA"/>
    <w:rsid w:val="00A371EE"/>
    <w:rsid w:val="00A54EC9"/>
    <w:rsid w:val="00A61C6E"/>
    <w:rsid w:val="00A75EC7"/>
    <w:rsid w:val="00A8477A"/>
    <w:rsid w:val="00AC11A6"/>
    <w:rsid w:val="00AC49B0"/>
    <w:rsid w:val="00AC510F"/>
    <w:rsid w:val="00AF03D7"/>
    <w:rsid w:val="00AF0B28"/>
    <w:rsid w:val="00AF41F9"/>
    <w:rsid w:val="00AF48E6"/>
    <w:rsid w:val="00B02DB7"/>
    <w:rsid w:val="00B201D9"/>
    <w:rsid w:val="00B510A6"/>
    <w:rsid w:val="00B538E7"/>
    <w:rsid w:val="00B83856"/>
    <w:rsid w:val="00B84D28"/>
    <w:rsid w:val="00B8625C"/>
    <w:rsid w:val="00BB4442"/>
    <w:rsid w:val="00BB646E"/>
    <w:rsid w:val="00BC4422"/>
    <w:rsid w:val="00BE06A4"/>
    <w:rsid w:val="00C0278A"/>
    <w:rsid w:val="00C41379"/>
    <w:rsid w:val="00C47988"/>
    <w:rsid w:val="00C5028E"/>
    <w:rsid w:val="00C53964"/>
    <w:rsid w:val="00C57985"/>
    <w:rsid w:val="00C60DE8"/>
    <w:rsid w:val="00C70E80"/>
    <w:rsid w:val="00C76AC1"/>
    <w:rsid w:val="00C83D56"/>
    <w:rsid w:val="00CA3E3A"/>
    <w:rsid w:val="00D62143"/>
    <w:rsid w:val="00D927B8"/>
    <w:rsid w:val="00D93229"/>
    <w:rsid w:val="00DC2124"/>
    <w:rsid w:val="00DE3894"/>
    <w:rsid w:val="00DF750C"/>
    <w:rsid w:val="00EA6D6E"/>
    <w:rsid w:val="00EC6224"/>
    <w:rsid w:val="00ED763B"/>
    <w:rsid w:val="00F03FF1"/>
    <w:rsid w:val="00F123A1"/>
    <w:rsid w:val="00F16734"/>
    <w:rsid w:val="00F32EB4"/>
    <w:rsid w:val="00F41F3A"/>
    <w:rsid w:val="00F71184"/>
    <w:rsid w:val="00F71FC0"/>
    <w:rsid w:val="00F750C9"/>
    <w:rsid w:val="00FB686F"/>
    <w:rsid w:val="00FC497B"/>
    <w:rsid w:val="00FE0E27"/>
    <w:rsid w:val="00FE7F00"/>
    <w:rsid w:val="00FF6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C636"/>
  <w15:chartTrackingRefBased/>
  <w15:docId w15:val="{BA42BA02-D254-4265-9499-42062C29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81F2D"/>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46A9C"/>
    <w:pPr>
      <w:ind w:left="720"/>
      <w:contextualSpacing/>
    </w:pPr>
  </w:style>
  <w:style w:type="paragraph" w:styleId="Textoindependiente">
    <w:name w:val="Body Text"/>
    <w:basedOn w:val="Normal"/>
    <w:link w:val="TextoindependienteCar"/>
    <w:uiPriority w:val="1"/>
    <w:qFormat/>
    <w:rsid w:val="00067FAE"/>
    <w:pPr>
      <w:widowControl w:val="0"/>
      <w:autoSpaceDE w:val="0"/>
      <w:autoSpaceDN w:val="0"/>
      <w:spacing w:after="0" w:line="240" w:lineRule="auto"/>
      <w:ind w:left="52"/>
      <w:jc w:val="both"/>
    </w:pPr>
    <w:rPr>
      <w:rFonts w:ascii="Arial MT" w:eastAsia="Arial MT" w:hAnsi="Arial MT" w:cs="Arial MT"/>
      <w:sz w:val="19"/>
      <w:szCs w:val="19"/>
      <w:lang w:val="es-ES"/>
    </w:rPr>
  </w:style>
  <w:style w:type="character" w:customStyle="1" w:styleId="TextoindependienteCar">
    <w:name w:val="Texto independiente Car"/>
    <w:basedOn w:val="Fuentedeprrafopredeter"/>
    <w:link w:val="Textoindependiente"/>
    <w:uiPriority w:val="1"/>
    <w:rsid w:val="00067FAE"/>
    <w:rPr>
      <w:rFonts w:ascii="Arial MT" w:eastAsia="Arial MT" w:hAnsi="Arial MT" w:cs="Arial MT"/>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52302-AB35-47C7-9F18-2023CADA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15</Pages>
  <Words>6347</Words>
  <Characters>34914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yukio94@live.com.mx</dc:creator>
  <cp:keywords/>
  <dc:description/>
  <cp:lastModifiedBy>yukio94@live.com.mx</cp:lastModifiedBy>
  <cp:revision>206</cp:revision>
  <dcterms:created xsi:type="dcterms:W3CDTF">2023-12-05T18:39:00Z</dcterms:created>
  <dcterms:modified xsi:type="dcterms:W3CDTF">2025-02-17T14:45:00Z</dcterms:modified>
</cp:coreProperties>
</file>